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F5" w:rsidRDefault="006050F5" w:rsidP="0074309A">
      <w:pPr>
        <w:jc w:val="both"/>
        <w:rPr>
          <w:b/>
          <w:sz w:val="28"/>
        </w:rPr>
      </w:pPr>
      <w:r>
        <w:rPr>
          <w:b/>
          <w:noProof/>
          <w:sz w:val="28"/>
          <w:lang w:val="es-ES_tradnl" w:eastAsia="es-ES_tradnl"/>
        </w:rPr>
        <w:drawing>
          <wp:anchor distT="0" distB="0" distL="114300" distR="114300" simplePos="0" relativeHeight="251658240" behindDoc="1" locked="0" layoutInCell="1" allowOverlap="1">
            <wp:simplePos x="0" y="0"/>
            <wp:positionH relativeFrom="column">
              <wp:posOffset>-1094765</wp:posOffset>
            </wp:positionH>
            <wp:positionV relativeFrom="paragraph">
              <wp:posOffset>-1371930</wp:posOffset>
            </wp:positionV>
            <wp:extent cx="7585862" cy="10730019"/>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5862" cy="10730019"/>
                    </a:xfrm>
                    <a:prstGeom prst="rect">
                      <a:avLst/>
                    </a:prstGeom>
                  </pic:spPr>
                </pic:pic>
              </a:graphicData>
            </a:graphic>
          </wp:anchor>
        </w:drawing>
      </w: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7C0493" w:rsidP="0074309A">
      <w:pPr>
        <w:jc w:val="both"/>
        <w:rPr>
          <w:b/>
          <w:sz w:val="28"/>
        </w:rPr>
      </w:pPr>
      <w:r w:rsidRPr="007C0493">
        <w:rPr>
          <w:b/>
          <w:noProof/>
          <w:sz w:val="28"/>
          <w:lang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25.1pt;margin-top:24pt;width:377.3pt;height:110.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" filled="f" stroked="f">
            <v:textbox style="mso-fit-shape-to-text:t">
              <w:txbxContent>
                <w:p w:rsidR="000372F0" w:rsidRPr="0043137E" w:rsidRDefault="000372F0" w:rsidP="006050F5">
                  <w:pPr>
                    <w:pStyle w:val="Ttulo"/>
                    <w:jc w:val="center"/>
                    <w:rPr>
                      <w:b/>
                      <w:color w:val="FFFFFF" w:themeColor="background1"/>
                      <w:sz w:val="44"/>
                      <w:szCs w:val="44"/>
                    </w:rPr>
                  </w:pPr>
                  <w:r w:rsidRPr="0043137E">
                    <w:rPr>
                      <w:b/>
                      <w:color w:val="FFFFFF" w:themeColor="background1"/>
                      <w:sz w:val="44"/>
                      <w:szCs w:val="44"/>
                    </w:rPr>
                    <w:t>Informe de Auditoría</w:t>
                  </w:r>
                </w:p>
                <w:p w:rsidR="000372F0" w:rsidRDefault="000372F0" w:rsidP="0043137E">
                  <w:pPr>
                    <w:pStyle w:val="Ttulo"/>
                    <w:jc w:val="center"/>
                    <w:rPr>
                      <w:b/>
                      <w:color w:val="FFFFFF" w:themeColor="background1"/>
                      <w:sz w:val="72"/>
                      <w:szCs w:val="72"/>
                    </w:rPr>
                  </w:pPr>
                  <w:r>
                    <w:rPr>
                      <w:b/>
                      <w:color w:val="FFFFFF" w:themeColor="background1"/>
                      <w:sz w:val="72"/>
                      <w:szCs w:val="72"/>
                    </w:rPr>
                    <w:t>C</w:t>
                  </w:r>
                  <w:r w:rsidRPr="006050F5">
                    <w:rPr>
                      <w:b/>
                      <w:color w:val="FFFFFF" w:themeColor="background1"/>
                      <w:sz w:val="72"/>
                      <w:szCs w:val="72"/>
                    </w:rPr>
                    <w:t xml:space="preserve">UENTAS ANUALES </w:t>
                  </w:r>
                </w:p>
                <w:p w:rsidR="000372F0" w:rsidRPr="0043137E" w:rsidRDefault="000372F0" w:rsidP="0043137E">
                  <w:pPr>
                    <w:jc w:val="center"/>
                    <w:rPr>
                      <w:rFonts w:asciiTheme="majorHAnsi" w:eastAsiaTheme="majorEastAsia" w:hAnsiTheme="majorHAnsi" w:cstheme="majorBidi"/>
                      <w:b/>
                      <w:color w:val="FFFFFF" w:themeColor="background1"/>
                      <w:spacing w:val="5"/>
                      <w:kern w:val="28"/>
                      <w:sz w:val="40"/>
                      <w:szCs w:val="40"/>
                    </w:rPr>
                  </w:pPr>
                  <w:r w:rsidRPr="0043137E">
                    <w:rPr>
                      <w:rFonts w:asciiTheme="majorHAnsi" w:eastAsiaTheme="majorEastAsia" w:hAnsiTheme="majorHAnsi" w:cstheme="majorBidi"/>
                      <w:b/>
                      <w:color w:val="FFFFFF" w:themeColor="background1"/>
                      <w:spacing w:val="5"/>
                      <w:kern w:val="28"/>
                      <w:sz w:val="40"/>
                      <w:szCs w:val="40"/>
                    </w:rPr>
                    <w:t>A 31 de diciembre de 201</w:t>
                  </w:r>
                  <w:r>
                    <w:rPr>
                      <w:rFonts w:asciiTheme="majorHAnsi" w:eastAsiaTheme="majorEastAsia" w:hAnsiTheme="majorHAnsi" w:cstheme="majorBidi"/>
                      <w:b/>
                      <w:color w:val="FFFFFF" w:themeColor="background1"/>
                      <w:spacing w:val="5"/>
                      <w:kern w:val="28"/>
                      <w:sz w:val="40"/>
                      <w:szCs w:val="40"/>
                    </w:rPr>
                    <w:t>8</w:t>
                  </w:r>
                </w:p>
              </w:txbxContent>
            </v:textbox>
          </v:shape>
        </w:pict>
      </w: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p w:rsidR="006050F5" w:rsidRDefault="006050F5" w:rsidP="0074309A">
      <w:pPr>
        <w:jc w:val="both"/>
        <w:rPr>
          <w:b/>
          <w:sz w:val="28"/>
        </w:rPr>
      </w:pPr>
    </w:p>
    <w:tbl>
      <w:tblPr>
        <w:tblW w:w="9300" w:type="dxa"/>
        <w:tblInd w:w="59" w:type="dxa"/>
        <w:tblCellMar>
          <w:left w:w="70" w:type="dxa"/>
          <w:right w:w="70" w:type="dxa"/>
        </w:tblCellMar>
        <w:tblLook w:val="04A0"/>
      </w:tblPr>
      <w:tblGrid>
        <w:gridCol w:w="1505"/>
        <w:gridCol w:w="4363"/>
        <w:gridCol w:w="3432"/>
      </w:tblGrid>
      <w:tr w:rsidR="00F82E72" w:rsidRPr="00EC6DCC" w:rsidTr="000372F0">
        <w:trPr>
          <w:trHeight w:val="360"/>
        </w:trPr>
        <w:tc>
          <w:tcPr>
            <w:tcW w:w="9300" w:type="dxa"/>
            <w:gridSpan w:val="3"/>
            <w:tcBorders>
              <w:top w:val="nil"/>
              <w:left w:val="nil"/>
              <w:bottom w:val="nil"/>
              <w:right w:val="nil"/>
            </w:tcBorders>
            <w:shd w:val="clear" w:color="000000" w:fill="BFBFBF"/>
            <w:noWrap/>
            <w:vAlign w:val="bottom"/>
            <w:hideMark/>
          </w:tcPr>
          <w:p w:rsidR="00F82E72" w:rsidRPr="00EC6DCC" w:rsidRDefault="00F82E72" w:rsidP="000372F0">
            <w:pPr>
              <w:spacing w:after="0" w:line="240" w:lineRule="auto"/>
              <w:jc w:val="center"/>
              <w:rPr>
                <w:rFonts w:ascii="Calibri" w:eastAsia="Times New Roman" w:hAnsi="Calibri" w:cs="Calibri"/>
                <w:b/>
                <w:bCs/>
                <w:color w:val="000000"/>
                <w:lang w:eastAsia="es-ES"/>
              </w:rPr>
            </w:pPr>
            <w:r w:rsidRPr="00EC6DCC">
              <w:rPr>
                <w:rFonts w:ascii="Calibri" w:eastAsia="Times New Roman" w:hAnsi="Calibri" w:cs="Calibri"/>
                <w:b/>
                <w:bCs/>
                <w:color w:val="000000"/>
                <w:lang w:eastAsia="es-ES"/>
              </w:rPr>
              <w:lastRenderedPageBreak/>
              <w:t>Composición del Patronato de la A.I.E.T.</w:t>
            </w:r>
          </w:p>
        </w:tc>
      </w:tr>
      <w:tr w:rsidR="00F82E72" w:rsidRPr="00EC6DCC" w:rsidTr="000372F0">
        <w:trPr>
          <w:trHeight w:val="615"/>
        </w:trPr>
        <w:tc>
          <w:tcPr>
            <w:tcW w:w="1505" w:type="dxa"/>
            <w:tcBorders>
              <w:top w:val="nil"/>
              <w:left w:val="nil"/>
              <w:bottom w:val="nil"/>
              <w:right w:val="nil"/>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lang w:eastAsia="es-ES"/>
              </w:rPr>
            </w:pPr>
          </w:p>
        </w:tc>
        <w:tc>
          <w:tcPr>
            <w:tcW w:w="4363" w:type="dxa"/>
            <w:tcBorders>
              <w:top w:val="nil"/>
              <w:left w:val="nil"/>
              <w:bottom w:val="nil"/>
              <w:right w:val="nil"/>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lang w:eastAsia="es-ES"/>
              </w:rPr>
            </w:pPr>
          </w:p>
        </w:tc>
        <w:tc>
          <w:tcPr>
            <w:tcW w:w="3432" w:type="dxa"/>
            <w:tcBorders>
              <w:top w:val="nil"/>
              <w:left w:val="nil"/>
              <w:bottom w:val="nil"/>
              <w:right w:val="nil"/>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lang w:eastAsia="es-ES"/>
              </w:rPr>
            </w:pPr>
          </w:p>
        </w:tc>
      </w:tr>
      <w:tr w:rsidR="00F82E72" w:rsidRPr="00EC6DCC" w:rsidTr="000372F0">
        <w:trPr>
          <w:trHeight w:val="402"/>
        </w:trPr>
        <w:tc>
          <w:tcPr>
            <w:tcW w:w="1505" w:type="dxa"/>
            <w:tcBorders>
              <w:top w:val="single" w:sz="4" w:space="0" w:color="auto"/>
              <w:left w:val="nil"/>
              <w:bottom w:val="single" w:sz="4" w:space="0" w:color="auto"/>
              <w:right w:val="nil"/>
            </w:tcBorders>
            <w:shd w:val="clear" w:color="000000" w:fill="BFBFBF"/>
            <w:noWrap/>
            <w:vAlign w:val="bottom"/>
            <w:hideMark/>
          </w:tcPr>
          <w:p w:rsidR="00F82E72" w:rsidRPr="00EC6DCC" w:rsidRDefault="00F82E72" w:rsidP="000372F0">
            <w:pPr>
              <w:spacing w:after="0" w:line="240" w:lineRule="auto"/>
              <w:jc w:val="center"/>
              <w:rPr>
                <w:rFonts w:ascii="Calibri" w:eastAsia="Times New Roman" w:hAnsi="Calibri" w:cs="Calibri"/>
                <w:b/>
                <w:bCs/>
                <w:color w:val="000000"/>
                <w:lang w:eastAsia="es-ES"/>
              </w:rPr>
            </w:pPr>
            <w:r w:rsidRPr="00EC6DCC">
              <w:rPr>
                <w:rFonts w:ascii="Calibri" w:eastAsia="Times New Roman" w:hAnsi="Calibri" w:cs="Calibri"/>
                <w:b/>
                <w:bCs/>
                <w:color w:val="000000"/>
                <w:lang w:eastAsia="es-ES"/>
              </w:rPr>
              <w:t>Cargo</w:t>
            </w:r>
          </w:p>
        </w:tc>
        <w:tc>
          <w:tcPr>
            <w:tcW w:w="4363" w:type="dxa"/>
            <w:tcBorders>
              <w:top w:val="single" w:sz="4" w:space="0" w:color="auto"/>
              <w:left w:val="nil"/>
              <w:bottom w:val="single" w:sz="4" w:space="0" w:color="auto"/>
              <w:right w:val="nil"/>
            </w:tcBorders>
            <w:shd w:val="clear" w:color="000000" w:fill="BFBFBF"/>
            <w:noWrap/>
            <w:vAlign w:val="bottom"/>
            <w:hideMark/>
          </w:tcPr>
          <w:p w:rsidR="00F82E72" w:rsidRPr="00EC6DCC" w:rsidRDefault="00F82E72" w:rsidP="000372F0">
            <w:pPr>
              <w:spacing w:after="0" w:line="240" w:lineRule="auto"/>
              <w:jc w:val="center"/>
              <w:rPr>
                <w:rFonts w:ascii="Calibri" w:eastAsia="Times New Roman" w:hAnsi="Calibri" w:cs="Calibri"/>
                <w:b/>
                <w:bCs/>
                <w:color w:val="000000"/>
                <w:lang w:eastAsia="es-ES"/>
              </w:rPr>
            </w:pPr>
            <w:r w:rsidRPr="00EC6DCC">
              <w:rPr>
                <w:rFonts w:ascii="Calibri" w:eastAsia="Times New Roman" w:hAnsi="Calibri" w:cs="Calibri"/>
                <w:b/>
                <w:bCs/>
                <w:color w:val="000000"/>
                <w:lang w:eastAsia="es-ES"/>
              </w:rPr>
              <w:t>Nombre</w:t>
            </w:r>
          </w:p>
        </w:tc>
        <w:tc>
          <w:tcPr>
            <w:tcW w:w="3432" w:type="dxa"/>
            <w:tcBorders>
              <w:top w:val="single" w:sz="4" w:space="0" w:color="auto"/>
              <w:left w:val="nil"/>
              <w:bottom w:val="single" w:sz="4" w:space="0" w:color="auto"/>
              <w:right w:val="nil"/>
            </w:tcBorders>
            <w:shd w:val="clear" w:color="000000" w:fill="BFBFBF"/>
            <w:noWrap/>
            <w:vAlign w:val="bottom"/>
            <w:hideMark/>
          </w:tcPr>
          <w:p w:rsidR="00F82E72" w:rsidRPr="00EC6DCC" w:rsidRDefault="00F82E72" w:rsidP="000372F0">
            <w:pPr>
              <w:spacing w:after="0" w:line="240" w:lineRule="auto"/>
              <w:jc w:val="center"/>
              <w:rPr>
                <w:rFonts w:ascii="Calibri" w:eastAsia="Times New Roman" w:hAnsi="Calibri" w:cs="Calibri"/>
                <w:b/>
                <w:bCs/>
                <w:color w:val="000000"/>
                <w:lang w:eastAsia="es-ES"/>
              </w:rPr>
            </w:pPr>
            <w:r w:rsidRPr="00EC6DCC">
              <w:rPr>
                <w:rFonts w:ascii="Calibri" w:eastAsia="Times New Roman" w:hAnsi="Calibri" w:cs="Calibri"/>
                <w:b/>
                <w:bCs/>
                <w:color w:val="000000"/>
                <w:lang w:eastAsia="es-ES"/>
              </w:rPr>
              <w:t>En representación de</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Presidente</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D. Antonio Miguel García Marichal</w:t>
            </w:r>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Excmo. Cabildo Insular de Tenerife</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Vicepresidente</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D. Manuel Cendagorta-Galarza López</w:t>
            </w:r>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I.T.E.R., S. A.</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Secretaría</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D. Eduardo Ballesteros Ruiz-</w:t>
            </w:r>
            <w:proofErr w:type="spellStart"/>
            <w:r w:rsidRPr="00EC6DCC">
              <w:rPr>
                <w:rFonts w:ascii="Calibri" w:eastAsia="Times New Roman" w:hAnsi="Calibri" w:cs="Calibri"/>
                <w:color w:val="000000"/>
                <w:sz w:val="20"/>
                <w:szCs w:val="20"/>
                <w:lang w:eastAsia="es-ES"/>
              </w:rPr>
              <w:t>Benitez</w:t>
            </w:r>
            <w:proofErr w:type="spellEnd"/>
            <w:r w:rsidRPr="00EC6DCC">
              <w:rPr>
                <w:rFonts w:ascii="Calibri" w:eastAsia="Times New Roman" w:hAnsi="Calibri" w:cs="Calibri"/>
                <w:color w:val="000000"/>
                <w:sz w:val="20"/>
                <w:szCs w:val="20"/>
                <w:lang w:eastAsia="es-ES"/>
              </w:rPr>
              <w:t xml:space="preserve"> de Lugo</w:t>
            </w:r>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 </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Vocal</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43137E">
              <w:rPr>
                <w:rFonts w:ascii="Calibri" w:eastAsia="Times New Roman" w:hAnsi="Calibri" w:cs="Calibri"/>
                <w:color w:val="000000"/>
                <w:lang w:val="pt-PT" w:eastAsia="es-ES"/>
              </w:rPr>
              <w:t>D</w:t>
            </w:r>
            <w:r w:rsidRPr="00050265">
              <w:rPr>
                <w:rFonts w:ascii="Calibri" w:eastAsia="Times New Roman" w:hAnsi="Calibri" w:cs="Calibri"/>
                <w:color w:val="000000"/>
                <w:sz w:val="20"/>
                <w:szCs w:val="20"/>
                <w:lang w:eastAsia="es-ES"/>
              </w:rPr>
              <w:t>. José Manuel Valle Feijoo</w:t>
            </w:r>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 xml:space="preserve">Endesa </w:t>
            </w:r>
            <w:proofErr w:type="spellStart"/>
            <w:r w:rsidRPr="00EC6DCC">
              <w:rPr>
                <w:rFonts w:ascii="Calibri" w:eastAsia="Times New Roman" w:hAnsi="Calibri" w:cs="Calibri"/>
                <w:color w:val="000000"/>
                <w:sz w:val="20"/>
                <w:szCs w:val="20"/>
                <w:lang w:eastAsia="es-ES"/>
              </w:rPr>
              <w:t>Distrib</w:t>
            </w:r>
            <w:proofErr w:type="spellEnd"/>
            <w:r w:rsidRPr="00EC6DCC">
              <w:rPr>
                <w:rFonts w:ascii="Calibri" w:eastAsia="Times New Roman" w:hAnsi="Calibri" w:cs="Calibri"/>
                <w:color w:val="000000"/>
                <w:sz w:val="20"/>
                <w:szCs w:val="20"/>
                <w:lang w:eastAsia="es-ES"/>
              </w:rPr>
              <w:t xml:space="preserve">. </w:t>
            </w:r>
            <w:proofErr w:type="spellStart"/>
            <w:r w:rsidRPr="00EC6DCC">
              <w:rPr>
                <w:rFonts w:ascii="Calibri" w:eastAsia="Times New Roman" w:hAnsi="Calibri" w:cs="Calibri"/>
                <w:color w:val="000000"/>
                <w:sz w:val="20"/>
                <w:szCs w:val="20"/>
                <w:lang w:eastAsia="es-ES"/>
              </w:rPr>
              <w:t>Electrica</w:t>
            </w:r>
            <w:proofErr w:type="spellEnd"/>
            <w:r w:rsidRPr="00EC6DCC">
              <w:rPr>
                <w:rFonts w:ascii="Calibri" w:eastAsia="Times New Roman" w:hAnsi="Calibri" w:cs="Calibri"/>
                <w:color w:val="000000"/>
                <w:sz w:val="20"/>
                <w:szCs w:val="20"/>
                <w:lang w:eastAsia="es-ES"/>
              </w:rPr>
              <w:t>, S.L.U.</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Vocal</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Dña. María Paz Friend Monasterio</w:t>
            </w:r>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I.T.E.R., S. A.</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Vocal</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D. José Antonio Valbuena Alonso</w:t>
            </w:r>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Excmo. Cabildo Insular de Tenerife</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Vocal</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D. Francisco Hernández Cabrera</w:t>
            </w:r>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Excmo. Cabildo Insular de Tenerife</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Vocal</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 xml:space="preserve">D. Maximiliano Pozo </w:t>
            </w:r>
            <w:proofErr w:type="spellStart"/>
            <w:r w:rsidRPr="00EC6DCC">
              <w:rPr>
                <w:rFonts w:ascii="Calibri" w:eastAsia="Times New Roman" w:hAnsi="Calibri" w:cs="Calibri"/>
                <w:color w:val="000000"/>
                <w:sz w:val="20"/>
                <w:szCs w:val="20"/>
                <w:lang w:eastAsia="es-ES"/>
              </w:rPr>
              <w:t>Gutierrez</w:t>
            </w:r>
            <w:proofErr w:type="spellEnd"/>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Fundación Canaria Caja Rural</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Vocal</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 xml:space="preserve">D. </w:t>
            </w:r>
            <w:proofErr w:type="spellStart"/>
            <w:r w:rsidRPr="00EC6DCC">
              <w:rPr>
                <w:rFonts w:ascii="Calibri" w:eastAsia="Times New Roman" w:hAnsi="Calibri" w:cs="Calibri"/>
                <w:color w:val="000000"/>
                <w:sz w:val="20"/>
                <w:szCs w:val="20"/>
                <w:lang w:eastAsia="es-ES"/>
              </w:rPr>
              <w:t>Wolfgang</w:t>
            </w:r>
            <w:proofErr w:type="spellEnd"/>
            <w:r w:rsidRPr="00EC6DCC">
              <w:rPr>
                <w:rFonts w:ascii="Calibri" w:eastAsia="Times New Roman" w:hAnsi="Calibri" w:cs="Calibri"/>
                <w:color w:val="000000"/>
                <w:sz w:val="20"/>
                <w:szCs w:val="20"/>
                <w:lang w:eastAsia="es-ES"/>
              </w:rPr>
              <w:t xml:space="preserve"> </w:t>
            </w:r>
            <w:proofErr w:type="spellStart"/>
            <w:r w:rsidRPr="00EC6DCC">
              <w:rPr>
                <w:rFonts w:ascii="Calibri" w:eastAsia="Times New Roman" w:hAnsi="Calibri" w:cs="Calibri"/>
                <w:color w:val="000000"/>
                <w:sz w:val="20"/>
                <w:szCs w:val="20"/>
                <w:lang w:eastAsia="es-ES"/>
              </w:rPr>
              <w:t>Kiessling</w:t>
            </w:r>
            <w:proofErr w:type="spellEnd"/>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Loro Parque, S. A.</w:t>
            </w:r>
          </w:p>
        </w:tc>
      </w:tr>
      <w:tr w:rsidR="00F82E72" w:rsidRPr="00EC6DCC" w:rsidTr="000372F0">
        <w:trPr>
          <w:trHeight w:val="498"/>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jc w:val="center"/>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Vocal</w:t>
            </w:r>
          </w:p>
        </w:tc>
        <w:tc>
          <w:tcPr>
            <w:tcW w:w="4363"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r w:rsidRPr="00EC6DCC">
              <w:rPr>
                <w:rFonts w:ascii="Calibri" w:eastAsia="Times New Roman" w:hAnsi="Calibri" w:cs="Calibri"/>
                <w:color w:val="000000"/>
                <w:sz w:val="20"/>
                <w:szCs w:val="20"/>
                <w:lang w:eastAsia="es-ES"/>
              </w:rPr>
              <w:t>D. Tomás Arrieta Carrillo</w:t>
            </w:r>
          </w:p>
        </w:tc>
        <w:tc>
          <w:tcPr>
            <w:tcW w:w="3432" w:type="dxa"/>
            <w:tcBorders>
              <w:top w:val="nil"/>
              <w:left w:val="nil"/>
              <w:bottom w:val="single" w:sz="4" w:space="0" w:color="auto"/>
              <w:right w:val="single" w:sz="4" w:space="0" w:color="auto"/>
            </w:tcBorders>
            <w:shd w:val="clear" w:color="auto" w:fill="auto"/>
            <w:noWrap/>
            <w:vAlign w:val="bottom"/>
            <w:hideMark/>
          </w:tcPr>
          <w:p w:rsidR="00F82E72" w:rsidRPr="00EC6DCC" w:rsidRDefault="00F82E72" w:rsidP="000372F0">
            <w:pPr>
              <w:spacing w:after="0" w:line="240" w:lineRule="auto"/>
              <w:rPr>
                <w:rFonts w:ascii="Calibri" w:eastAsia="Times New Roman" w:hAnsi="Calibri" w:cs="Calibri"/>
                <w:color w:val="000000"/>
                <w:sz w:val="20"/>
                <w:szCs w:val="20"/>
                <w:lang w:eastAsia="es-ES"/>
              </w:rPr>
            </w:pPr>
            <w:proofErr w:type="spellStart"/>
            <w:r w:rsidRPr="00EC6DCC">
              <w:rPr>
                <w:rFonts w:ascii="Calibri" w:eastAsia="Times New Roman" w:hAnsi="Calibri" w:cs="Calibri"/>
                <w:color w:val="000000"/>
                <w:sz w:val="20"/>
                <w:szCs w:val="20"/>
                <w:lang w:eastAsia="es-ES"/>
              </w:rPr>
              <w:t>Gascan</w:t>
            </w:r>
            <w:proofErr w:type="spellEnd"/>
          </w:p>
        </w:tc>
      </w:tr>
    </w:tbl>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center"/>
        <w:rPr>
          <w:b/>
        </w:rPr>
      </w:pPr>
    </w:p>
    <w:p w:rsidR="00F82E72" w:rsidRDefault="00F82E72" w:rsidP="00F82E72">
      <w:pPr>
        <w:jc w:val="center"/>
        <w:rPr>
          <w:b/>
        </w:rPr>
      </w:pPr>
    </w:p>
    <w:p w:rsidR="00F82E72" w:rsidRDefault="00F82E72" w:rsidP="00F82E72">
      <w:pPr>
        <w:jc w:val="center"/>
        <w:rPr>
          <w:b/>
        </w:rPr>
      </w:pPr>
    </w:p>
    <w:p w:rsidR="00F82E72" w:rsidRDefault="00F82E72" w:rsidP="00F82E72">
      <w:pPr>
        <w:jc w:val="center"/>
        <w:rPr>
          <w:b/>
        </w:rPr>
      </w:pPr>
    </w:p>
    <w:p w:rsidR="00F82E72" w:rsidRPr="00C8711E" w:rsidRDefault="00F82E72" w:rsidP="00F82E72">
      <w:pPr>
        <w:jc w:val="center"/>
        <w:rPr>
          <w:b/>
        </w:rPr>
      </w:pPr>
      <w:r w:rsidRPr="00C8711E">
        <w:rPr>
          <w:b/>
        </w:rPr>
        <w:t>Agencia Insular de la Energía de Tenerife</w:t>
      </w:r>
    </w:p>
    <w:p w:rsidR="00F82E72" w:rsidRDefault="00F82E72" w:rsidP="00F82E72">
      <w:pPr>
        <w:jc w:val="both"/>
      </w:pPr>
    </w:p>
    <w:tbl>
      <w:tblPr>
        <w:tblW w:w="9640" w:type="dxa"/>
        <w:tblInd w:w="59" w:type="dxa"/>
        <w:tblCellMar>
          <w:left w:w="70" w:type="dxa"/>
          <w:right w:w="70" w:type="dxa"/>
        </w:tblCellMar>
        <w:tblLook w:val="04A0"/>
      </w:tblPr>
      <w:tblGrid>
        <w:gridCol w:w="5480"/>
        <w:gridCol w:w="640"/>
        <w:gridCol w:w="1240"/>
        <w:gridCol w:w="1060"/>
        <w:gridCol w:w="1222"/>
      </w:tblGrid>
      <w:tr w:rsidR="00F82E72" w:rsidRPr="001D3C40" w:rsidTr="000372F0">
        <w:trPr>
          <w:trHeight w:val="570"/>
        </w:trPr>
        <w:tc>
          <w:tcPr>
            <w:tcW w:w="5480" w:type="dxa"/>
            <w:tcBorders>
              <w:top w:val="nil"/>
              <w:left w:val="nil"/>
              <w:bottom w:val="single" w:sz="8" w:space="0" w:color="auto"/>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 xml:space="preserve">ACTIVO </w:t>
            </w:r>
          </w:p>
        </w:tc>
        <w:tc>
          <w:tcPr>
            <w:tcW w:w="640" w:type="dxa"/>
            <w:tcBorders>
              <w:top w:val="nil"/>
              <w:left w:val="nil"/>
              <w:bottom w:val="single" w:sz="8" w:space="0" w:color="auto"/>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 xml:space="preserve">Nota </w:t>
            </w:r>
          </w:p>
        </w:tc>
        <w:tc>
          <w:tcPr>
            <w:tcW w:w="1240" w:type="dxa"/>
            <w:tcBorders>
              <w:top w:val="nil"/>
              <w:left w:val="nil"/>
              <w:bottom w:val="single" w:sz="8" w:space="0" w:color="auto"/>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2.018</w:t>
            </w:r>
          </w:p>
        </w:tc>
        <w:tc>
          <w:tcPr>
            <w:tcW w:w="1060" w:type="dxa"/>
            <w:tcBorders>
              <w:top w:val="nil"/>
              <w:left w:val="nil"/>
              <w:bottom w:val="single" w:sz="8" w:space="0" w:color="auto"/>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2.017</w:t>
            </w:r>
          </w:p>
        </w:tc>
        <w:tc>
          <w:tcPr>
            <w:tcW w:w="1220" w:type="dxa"/>
            <w:tcBorders>
              <w:top w:val="nil"/>
              <w:left w:val="nil"/>
              <w:bottom w:val="single" w:sz="8" w:space="0" w:color="auto"/>
              <w:right w:val="nil"/>
            </w:tcBorders>
            <w:shd w:val="clear" w:color="000000" w:fill="BFBFBF"/>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Valoración Modificación</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A) ACTIVO NO CORRIENTE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387.173,86</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488.942,74</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-101.768,88</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 Inmovilizado intangible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1.001,74</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 Inmovilizado material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6</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386.172,12</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488.942,74</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-102.770,62</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III. Inversiones inmobiliarias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IV. Inversiones en empresas del grupo y asociadas a L.P.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 Inversiones financieras a largo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 Activos por impuesto diferido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VII. Deudores comerciales no corrientes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165"/>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B) ACTIVO CORRIENTE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426.322,45</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250.537,42</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175.785,03</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 Activos no corrientes mantenidos para la venta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 Existencias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III. Deudores comerciales y otras cuentas a cobrar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7.2</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282.888,77</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131.254,63</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151.634,14</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1. Clientes por ventas y prestaciones de servicios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7.2a</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163.645,66</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128.586,29</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35.059,37</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a) Clientes por ventas y prestaciones de servicios a L.P.</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b) Clientes por ventas y prestaciones de servicios a C.P.</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163.645,66</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128.586,29</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35.059,37</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2. Accionistas (socios) por desembolsos exigidos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3. Otros deudores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7.2a</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119.243,11</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2.668,34</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116.574,77</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IV. Inversiones en empresas del grupo y asociadas a C.P.</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 Inversiones financieras a corto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 </w:t>
            </w:r>
            <w:proofErr w:type="spellStart"/>
            <w:r w:rsidRPr="001D3C40">
              <w:rPr>
                <w:rFonts w:ascii="Calibri" w:eastAsia="Times New Roman" w:hAnsi="Calibri" w:cs="Calibri"/>
                <w:color w:val="000000"/>
                <w:sz w:val="18"/>
                <w:szCs w:val="18"/>
                <w:lang w:eastAsia="es-ES"/>
              </w:rPr>
              <w:t>Periodificaciones</w:t>
            </w:r>
            <w:proofErr w:type="spellEnd"/>
            <w:r w:rsidRPr="001D3C40">
              <w:rPr>
                <w:rFonts w:ascii="Calibri" w:eastAsia="Times New Roman" w:hAnsi="Calibri" w:cs="Calibri"/>
                <w:color w:val="000000"/>
                <w:sz w:val="18"/>
                <w:szCs w:val="18"/>
                <w:lang w:eastAsia="es-ES"/>
              </w:rPr>
              <w:t xml:space="preserve"> a corto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VII. Efectivo y otros activos líquidos equivalentes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7.2b</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143.433,68</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119.282,79</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24.150,89</w:t>
            </w:r>
          </w:p>
        </w:tc>
      </w:tr>
      <w:tr w:rsidR="00F82E72" w:rsidRPr="001D3C40" w:rsidTr="000372F0">
        <w:trPr>
          <w:trHeight w:val="120"/>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p>
        </w:tc>
      </w:tr>
      <w:tr w:rsidR="00F82E72" w:rsidRPr="001D3C40" w:rsidTr="000372F0">
        <w:trPr>
          <w:trHeight w:val="288"/>
        </w:trPr>
        <w:tc>
          <w:tcPr>
            <w:tcW w:w="5480" w:type="dxa"/>
            <w:tcBorders>
              <w:top w:val="nil"/>
              <w:left w:val="nil"/>
              <w:bottom w:val="nil"/>
              <w:right w:val="nil"/>
            </w:tcBorders>
            <w:shd w:val="clear" w:color="000000" w:fill="BFBFBF"/>
            <w:vAlign w:val="bottom"/>
            <w:hideMark/>
          </w:tcPr>
          <w:p w:rsidR="00F82E72" w:rsidRPr="001D3C40" w:rsidRDefault="00F82E72" w:rsidP="000372F0">
            <w:pPr>
              <w:spacing w:after="0" w:line="240" w:lineRule="auto"/>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TOTAL ACTIVO (A+B) </w:t>
            </w:r>
          </w:p>
        </w:tc>
        <w:tc>
          <w:tcPr>
            <w:tcW w:w="640" w:type="dxa"/>
            <w:tcBorders>
              <w:top w:val="nil"/>
              <w:left w:val="nil"/>
              <w:bottom w:val="nil"/>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 </w:t>
            </w:r>
          </w:p>
        </w:tc>
        <w:tc>
          <w:tcPr>
            <w:tcW w:w="1240" w:type="dxa"/>
            <w:tcBorders>
              <w:top w:val="nil"/>
              <w:left w:val="nil"/>
              <w:bottom w:val="nil"/>
              <w:right w:val="nil"/>
            </w:tcBorders>
            <w:shd w:val="clear" w:color="000000" w:fill="BFBFBF"/>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813.496,31</w:t>
            </w:r>
          </w:p>
        </w:tc>
        <w:tc>
          <w:tcPr>
            <w:tcW w:w="1060" w:type="dxa"/>
            <w:tcBorders>
              <w:top w:val="nil"/>
              <w:left w:val="nil"/>
              <w:bottom w:val="nil"/>
              <w:right w:val="nil"/>
            </w:tcBorders>
            <w:shd w:val="clear" w:color="000000" w:fill="BFBFBF"/>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739.480,16</w:t>
            </w:r>
          </w:p>
        </w:tc>
        <w:tc>
          <w:tcPr>
            <w:tcW w:w="1220" w:type="dxa"/>
            <w:tcBorders>
              <w:top w:val="nil"/>
              <w:left w:val="nil"/>
              <w:bottom w:val="nil"/>
              <w:right w:val="nil"/>
            </w:tcBorders>
            <w:shd w:val="clear" w:color="000000" w:fill="BFBFBF"/>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74.016,15</w:t>
            </w:r>
          </w:p>
        </w:tc>
      </w:tr>
    </w:tbl>
    <w:p w:rsidR="00F82E72" w:rsidRDefault="00F82E72" w:rsidP="00F82E72">
      <w:pPr>
        <w:jc w:val="both"/>
      </w:pPr>
    </w:p>
    <w:p w:rsidR="00F82E72" w:rsidRDefault="00F82E72" w:rsidP="00F82E72">
      <w:pPr>
        <w:jc w:val="center"/>
        <w:rPr>
          <w:b/>
        </w:rPr>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center"/>
        <w:rPr>
          <w:b/>
        </w:rPr>
      </w:pPr>
      <w:r w:rsidRPr="00C8711E">
        <w:rPr>
          <w:b/>
        </w:rPr>
        <w:lastRenderedPageBreak/>
        <w:t>Agencia Insular de la Energía de Tenerife</w:t>
      </w:r>
    </w:p>
    <w:p w:rsidR="00F82E72" w:rsidRDefault="00F82E72" w:rsidP="00F82E72">
      <w:pPr>
        <w:jc w:val="both"/>
      </w:pPr>
    </w:p>
    <w:tbl>
      <w:tblPr>
        <w:tblW w:w="9640" w:type="dxa"/>
        <w:tblInd w:w="59" w:type="dxa"/>
        <w:tblCellMar>
          <w:left w:w="70" w:type="dxa"/>
          <w:right w:w="70" w:type="dxa"/>
        </w:tblCellMar>
        <w:tblLook w:val="04A0"/>
      </w:tblPr>
      <w:tblGrid>
        <w:gridCol w:w="5480"/>
        <w:gridCol w:w="640"/>
        <w:gridCol w:w="1240"/>
        <w:gridCol w:w="1060"/>
        <w:gridCol w:w="1222"/>
      </w:tblGrid>
      <w:tr w:rsidR="00F82E72" w:rsidRPr="001D3C40" w:rsidTr="000372F0">
        <w:trPr>
          <w:trHeight w:val="564"/>
        </w:trPr>
        <w:tc>
          <w:tcPr>
            <w:tcW w:w="5480" w:type="dxa"/>
            <w:tcBorders>
              <w:top w:val="nil"/>
              <w:left w:val="nil"/>
              <w:bottom w:val="single" w:sz="8" w:space="0" w:color="auto"/>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 xml:space="preserve">PASIVO </w:t>
            </w:r>
          </w:p>
        </w:tc>
        <w:tc>
          <w:tcPr>
            <w:tcW w:w="640" w:type="dxa"/>
            <w:tcBorders>
              <w:top w:val="nil"/>
              <w:left w:val="nil"/>
              <w:bottom w:val="single" w:sz="8" w:space="0" w:color="auto"/>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 xml:space="preserve">Nota </w:t>
            </w:r>
          </w:p>
        </w:tc>
        <w:tc>
          <w:tcPr>
            <w:tcW w:w="1240" w:type="dxa"/>
            <w:tcBorders>
              <w:top w:val="nil"/>
              <w:left w:val="nil"/>
              <w:bottom w:val="single" w:sz="8" w:space="0" w:color="auto"/>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2.018</w:t>
            </w:r>
          </w:p>
        </w:tc>
        <w:tc>
          <w:tcPr>
            <w:tcW w:w="1060" w:type="dxa"/>
            <w:tcBorders>
              <w:top w:val="nil"/>
              <w:left w:val="nil"/>
              <w:bottom w:val="single" w:sz="8" w:space="0" w:color="auto"/>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2.017</w:t>
            </w:r>
          </w:p>
        </w:tc>
        <w:tc>
          <w:tcPr>
            <w:tcW w:w="1220" w:type="dxa"/>
            <w:tcBorders>
              <w:top w:val="nil"/>
              <w:left w:val="nil"/>
              <w:bottom w:val="single" w:sz="8" w:space="0" w:color="auto"/>
              <w:right w:val="nil"/>
            </w:tcBorders>
            <w:shd w:val="clear" w:color="000000" w:fill="BFBFBF"/>
            <w:vAlign w:val="bottom"/>
            <w:hideMark/>
          </w:tcPr>
          <w:p w:rsidR="00F82E72" w:rsidRPr="001D3C40" w:rsidRDefault="00F82E72" w:rsidP="000372F0">
            <w:pPr>
              <w:spacing w:after="0" w:line="240" w:lineRule="auto"/>
              <w:jc w:val="center"/>
              <w:rPr>
                <w:rFonts w:ascii="Calibri" w:eastAsia="Times New Roman" w:hAnsi="Calibri" w:cs="Calibri"/>
                <w:b/>
                <w:bCs/>
                <w:color w:val="000000"/>
                <w:sz w:val="20"/>
                <w:szCs w:val="20"/>
                <w:lang w:eastAsia="es-ES"/>
              </w:rPr>
            </w:pPr>
            <w:r w:rsidRPr="001D3C40">
              <w:rPr>
                <w:rFonts w:ascii="Calibri" w:eastAsia="Times New Roman" w:hAnsi="Calibri" w:cs="Calibri"/>
                <w:b/>
                <w:bCs/>
                <w:color w:val="000000"/>
                <w:sz w:val="20"/>
                <w:szCs w:val="20"/>
                <w:lang w:eastAsia="es-ES"/>
              </w:rPr>
              <w:t>Valoración Modificación</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A) PATRIMONIO NETO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537.895,10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590.523,20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-52.628,10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A-1) Fondos propios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304.933,97</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297.233,22</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7.700,75</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 Dotación Fundacional / Fondo Social</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5.1</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170.000,00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170.000,00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1. Dotación Fundacional / Fondo Social</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170.000,00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170.000,00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2. Dotación Fundacional no exigido)</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 Prima de emisión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III. Reservas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5.2</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127.233,22</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113.584,61</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13.648,61</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1. Reserva de capitalización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2. Otras reservas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127.233,22</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113.584,61</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13.648,61</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 Excedentes de ejercicios anteriores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 Otras aportaciones de socios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VII. Resultado del ejercicio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3</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7.700,75</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13.648,61</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-5.947,86</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VIII. (Dividendo a cuenta)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IX. Otros instrumentos de patrimonio neto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A-2) Ajustes por cambios de valor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A-3) Subvenciones, donaciones y legados recibidos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11</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232.961,13</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293.289,98</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-60.328,85</w:t>
            </w:r>
          </w:p>
        </w:tc>
      </w:tr>
      <w:tr w:rsidR="00F82E72" w:rsidRPr="001D3C40" w:rsidTr="000372F0">
        <w:trPr>
          <w:trHeight w:val="195"/>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B) PASIVO NO CORRIENTE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77.653,71</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97.763,33</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-20.109,62</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 Provisiones a largo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 Deudas a largo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III. Deudas con empresas del grupo y asociadas a largo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IV. Pasivos por impuesto diferido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11</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77.653,71</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97.763,33</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-20.109,62</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 </w:t>
            </w:r>
            <w:proofErr w:type="spellStart"/>
            <w:r w:rsidRPr="001D3C40">
              <w:rPr>
                <w:rFonts w:ascii="Calibri" w:eastAsia="Times New Roman" w:hAnsi="Calibri" w:cs="Calibri"/>
                <w:color w:val="000000"/>
                <w:sz w:val="18"/>
                <w:szCs w:val="18"/>
                <w:lang w:eastAsia="es-ES"/>
              </w:rPr>
              <w:t>Periodificaciones</w:t>
            </w:r>
            <w:proofErr w:type="spellEnd"/>
            <w:r w:rsidRPr="001D3C40">
              <w:rPr>
                <w:rFonts w:ascii="Calibri" w:eastAsia="Times New Roman" w:hAnsi="Calibri" w:cs="Calibri"/>
                <w:color w:val="000000"/>
                <w:sz w:val="18"/>
                <w:szCs w:val="18"/>
                <w:lang w:eastAsia="es-ES"/>
              </w:rPr>
              <w:t xml:space="preserve"> a largo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 Acreedores comerciales no corrientes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VII. Deuda con características especiales a largo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10"/>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C) PASIVO CORRIENTE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197.947,50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51.193,63</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146.753,87</w:t>
            </w:r>
          </w:p>
        </w:tc>
      </w:tr>
      <w:tr w:rsidR="00F82E72" w:rsidRPr="001D3C40" w:rsidTr="000372F0">
        <w:trPr>
          <w:trHeight w:val="492"/>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 Pasivos vinculados con activos no corrientes mantenidos para la venta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 Provisiones a corto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III. Deudas a corto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70"/>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IV. Deudas con empresas del grupo y asociadas a corto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 Acreedores comerciales y otras cuentas a pagar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8</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73.552,06</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51.193,63</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22.358,43</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1. Proveedores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2. Otros acreedores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73.552,06</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51.193,63</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22.358,43</w:t>
            </w:r>
          </w:p>
        </w:tc>
      </w:tr>
      <w:tr w:rsidR="00F82E72" w:rsidRPr="001D3C40" w:rsidTr="000372F0">
        <w:trPr>
          <w:trHeight w:val="288"/>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 </w:t>
            </w:r>
            <w:proofErr w:type="spellStart"/>
            <w:r w:rsidRPr="001D3C40">
              <w:rPr>
                <w:rFonts w:ascii="Calibri" w:eastAsia="Times New Roman" w:hAnsi="Calibri" w:cs="Calibri"/>
                <w:color w:val="000000"/>
                <w:sz w:val="18"/>
                <w:szCs w:val="18"/>
                <w:lang w:eastAsia="es-ES"/>
              </w:rPr>
              <w:t>Periodificaciones</w:t>
            </w:r>
            <w:proofErr w:type="spellEnd"/>
            <w:r w:rsidRPr="001D3C40">
              <w:rPr>
                <w:rFonts w:ascii="Calibri" w:eastAsia="Times New Roman" w:hAnsi="Calibri" w:cs="Calibri"/>
                <w:color w:val="000000"/>
                <w:sz w:val="18"/>
                <w:szCs w:val="18"/>
                <w:lang w:eastAsia="es-ES"/>
              </w:rPr>
              <w:t xml:space="preserve"> a corto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124.395,44</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124.395,44</w:t>
            </w:r>
          </w:p>
        </w:tc>
      </w:tr>
      <w:tr w:rsidR="00F82E72" w:rsidRPr="001D3C40" w:rsidTr="000372F0">
        <w:trPr>
          <w:trHeight w:val="288"/>
        </w:trPr>
        <w:tc>
          <w:tcPr>
            <w:tcW w:w="548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VII. Deuda con características especiales a corto plazo </w:t>
            </w: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 xml:space="preserve"> </w:t>
            </w: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r w:rsidRPr="001D3C40">
              <w:rPr>
                <w:rFonts w:ascii="Calibri" w:eastAsia="Times New Roman" w:hAnsi="Calibri" w:cs="Calibri"/>
                <w:color w:val="000000"/>
                <w:sz w:val="18"/>
                <w:szCs w:val="18"/>
                <w:lang w:eastAsia="es-ES"/>
              </w:rPr>
              <w:t>0,00</w:t>
            </w:r>
          </w:p>
        </w:tc>
      </w:tr>
      <w:tr w:rsidR="00F82E72" w:rsidRPr="001D3C40" w:rsidTr="000372F0">
        <w:trPr>
          <w:trHeight w:val="180"/>
        </w:trPr>
        <w:tc>
          <w:tcPr>
            <w:tcW w:w="5480" w:type="dxa"/>
            <w:tcBorders>
              <w:top w:val="nil"/>
              <w:left w:val="nil"/>
              <w:bottom w:val="nil"/>
              <w:right w:val="nil"/>
            </w:tcBorders>
            <w:shd w:val="clear" w:color="auto" w:fill="auto"/>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6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center"/>
              <w:rPr>
                <w:rFonts w:ascii="Calibri" w:eastAsia="Times New Roman" w:hAnsi="Calibri" w:cs="Calibri"/>
                <w:color w:val="000000"/>
                <w:sz w:val="18"/>
                <w:szCs w:val="18"/>
                <w:lang w:eastAsia="es-ES"/>
              </w:rPr>
            </w:pPr>
          </w:p>
        </w:tc>
        <w:tc>
          <w:tcPr>
            <w:tcW w:w="124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06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rPr>
                <w:rFonts w:ascii="Calibri" w:eastAsia="Times New Roman" w:hAnsi="Calibri" w:cs="Calibri"/>
                <w:color w:val="000000"/>
                <w:sz w:val="18"/>
                <w:szCs w:val="18"/>
                <w:lang w:eastAsia="es-ES"/>
              </w:rPr>
            </w:pPr>
          </w:p>
        </w:tc>
        <w:tc>
          <w:tcPr>
            <w:tcW w:w="1220" w:type="dxa"/>
            <w:tcBorders>
              <w:top w:val="nil"/>
              <w:left w:val="nil"/>
              <w:bottom w:val="nil"/>
              <w:right w:val="nil"/>
            </w:tcBorders>
            <w:shd w:val="clear" w:color="auto" w:fill="auto"/>
            <w:noWrap/>
            <w:vAlign w:val="bottom"/>
            <w:hideMark/>
          </w:tcPr>
          <w:p w:rsidR="00F82E72" w:rsidRPr="001D3C40" w:rsidRDefault="00F82E72" w:rsidP="000372F0">
            <w:pPr>
              <w:spacing w:after="0" w:line="240" w:lineRule="auto"/>
              <w:jc w:val="right"/>
              <w:rPr>
                <w:rFonts w:ascii="Calibri" w:eastAsia="Times New Roman" w:hAnsi="Calibri" w:cs="Calibri"/>
                <w:color w:val="000000"/>
                <w:sz w:val="18"/>
                <w:szCs w:val="18"/>
                <w:lang w:eastAsia="es-ES"/>
              </w:rPr>
            </w:pPr>
          </w:p>
        </w:tc>
      </w:tr>
      <w:tr w:rsidR="00F82E72" w:rsidRPr="001D3C40" w:rsidTr="000372F0">
        <w:trPr>
          <w:trHeight w:val="288"/>
        </w:trPr>
        <w:tc>
          <w:tcPr>
            <w:tcW w:w="5480" w:type="dxa"/>
            <w:tcBorders>
              <w:top w:val="nil"/>
              <w:left w:val="nil"/>
              <w:bottom w:val="nil"/>
              <w:right w:val="nil"/>
            </w:tcBorders>
            <w:shd w:val="clear" w:color="000000" w:fill="BFBFBF"/>
            <w:vAlign w:val="bottom"/>
            <w:hideMark/>
          </w:tcPr>
          <w:p w:rsidR="00F82E72" w:rsidRPr="001D3C40" w:rsidRDefault="00F82E72" w:rsidP="000372F0">
            <w:pPr>
              <w:spacing w:after="0" w:line="240" w:lineRule="auto"/>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TOTAL PATRIMONIO NETO Y PASIVO (A+B+C) </w:t>
            </w:r>
          </w:p>
        </w:tc>
        <w:tc>
          <w:tcPr>
            <w:tcW w:w="640" w:type="dxa"/>
            <w:tcBorders>
              <w:top w:val="nil"/>
              <w:left w:val="nil"/>
              <w:bottom w:val="nil"/>
              <w:right w:val="nil"/>
            </w:tcBorders>
            <w:shd w:val="clear" w:color="000000" w:fill="BFBFBF"/>
            <w:noWrap/>
            <w:vAlign w:val="bottom"/>
            <w:hideMark/>
          </w:tcPr>
          <w:p w:rsidR="00F82E72" w:rsidRPr="001D3C40" w:rsidRDefault="00F82E72" w:rsidP="000372F0">
            <w:pPr>
              <w:spacing w:after="0" w:line="240" w:lineRule="auto"/>
              <w:jc w:val="center"/>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 xml:space="preserve"> </w:t>
            </w:r>
          </w:p>
        </w:tc>
        <w:tc>
          <w:tcPr>
            <w:tcW w:w="1240" w:type="dxa"/>
            <w:tcBorders>
              <w:top w:val="nil"/>
              <w:left w:val="nil"/>
              <w:bottom w:val="nil"/>
              <w:right w:val="nil"/>
            </w:tcBorders>
            <w:shd w:val="clear" w:color="000000" w:fill="BFBFBF"/>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813.496,31</w:t>
            </w:r>
          </w:p>
        </w:tc>
        <w:tc>
          <w:tcPr>
            <w:tcW w:w="1060" w:type="dxa"/>
            <w:tcBorders>
              <w:top w:val="nil"/>
              <w:left w:val="nil"/>
              <w:bottom w:val="nil"/>
              <w:right w:val="nil"/>
            </w:tcBorders>
            <w:shd w:val="clear" w:color="000000" w:fill="BFBFBF"/>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739.480,16</w:t>
            </w:r>
          </w:p>
        </w:tc>
        <w:tc>
          <w:tcPr>
            <w:tcW w:w="1220" w:type="dxa"/>
            <w:tcBorders>
              <w:top w:val="nil"/>
              <w:left w:val="nil"/>
              <w:bottom w:val="nil"/>
              <w:right w:val="nil"/>
            </w:tcBorders>
            <w:shd w:val="clear" w:color="000000" w:fill="BFBFBF"/>
            <w:noWrap/>
            <w:vAlign w:val="bottom"/>
            <w:hideMark/>
          </w:tcPr>
          <w:p w:rsidR="00F82E72" w:rsidRPr="001D3C40" w:rsidRDefault="00F82E72" w:rsidP="000372F0">
            <w:pPr>
              <w:spacing w:after="0" w:line="240" w:lineRule="auto"/>
              <w:jc w:val="right"/>
              <w:rPr>
                <w:rFonts w:ascii="Calibri" w:eastAsia="Times New Roman" w:hAnsi="Calibri" w:cs="Calibri"/>
                <w:b/>
                <w:bCs/>
                <w:color w:val="000000"/>
                <w:sz w:val="18"/>
                <w:szCs w:val="18"/>
                <w:lang w:eastAsia="es-ES"/>
              </w:rPr>
            </w:pPr>
            <w:r w:rsidRPr="001D3C40">
              <w:rPr>
                <w:rFonts w:ascii="Calibri" w:eastAsia="Times New Roman" w:hAnsi="Calibri" w:cs="Calibri"/>
                <w:b/>
                <w:bCs/>
                <w:color w:val="000000"/>
                <w:sz w:val="18"/>
                <w:szCs w:val="18"/>
                <w:lang w:eastAsia="es-ES"/>
              </w:rPr>
              <w:t>74.016,15</w:t>
            </w:r>
          </w:p>
        </w:tc>
      </w:tr>
    </w:tbl>
    <w:p w:rsidR="00F82E72" w:rsidRDefault="00F82E72" w:rsidP="00F82E72">
      <w:pPr>
        <w:jc w:val="center"/>
        <w:rPr>
          <w:b/>
        </w:rPr>
      </w:pPr>
    </w:p>
    <w:tbl>
      <w:tblPr>
        <w:tblW w:w="9792" w:type="dxa"/>
        <w:tblInd w:w="59" w:type="dxa"/>
        <w:tblCellMar>
          <w:left w:w="70" w:type="dxa"/>
          <w:right w:w="70" w:type="dxa"/>
        </w:tblCellMar>
        <w:tblLook w:val="04A0"/>
      </w:tblPr>
      <w:tblGrid>
        <w:gridCol w:w="4831"/>
        <w:gridCol w:w="548"/>
        <w:gridCol w:w="1153"/>
        <w:gridCol w:w="1140"/>
        <w:gridCol w:w="1045"/>
        <w:gridCol w:w="1075"/>
      </w:tblGrid>
      <w:tr w:rsidR="00F82E72" w:rsidRPr="006E07EA" w:rsidTr="000372F0">
        <w:trPr>
          <w:trHeight w:val="585"/>
        </w:trPr>
        <w:tc>
          <w:tcPr>
            <w:tcW w:w="483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rPr>
                <w:rFonts w:ascii="Calibri" w:eastAsia="Times New Roman" w:hAnsi="Calibri" w:cs="Calibri"/>
                <w:b/>
                <w:bCs/>
                <w:color w:val="000000"/>
                <w:lang w:eastAsia="es-ES"/>
              </w:rPr>
            </w:pPr>
            <w:r w:rsidRPr="006E07EA">
              <w:rPr>
                <w:rFonts w:ascii="Calibri" w:eastAsia="Times New Roman" w:hAnsi="Calibri" w:cs="Calibri"/>
                <w:b/>
                <w:bCs/>
                <w:color w:val="000000"/>
                <w:lang w:eastAsia="es-ES"/>
              </w:rPr>
              <w:lastRenderedPageBreak/>
              <w:t>Cuenta de Pérdidas y Ganancias</w:t>
            </w:r>
          </w:p>
        </w:tc>
        <w:tc>
          <w:tcPr>
            <w:tcW w:w="548" w:type="dxa"/>
            <w:tcBorders>
              <w:top w:val="single" w:sz="4" w:space="0" w:color="auto"/>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center"/>
              <w:rPr>
                <w:rFonts w:ascii="Calibri" w:eastAsia="Times New Roman" w:hAnsi="Calibri" w:cs="Calibri"/>
                <w:b/>
                <w:bCs/>
                <w:color w:val="000000"/>
                <w:sz w:val="20"/>
                <w:szCs w:val="20"/>
                <w:lang w:eastAsia="es-ES"/>
              </w:rPr>
            </w:pPr>
            <w:r w:rsidRPr="006E07EA">
              <w:rPr>
                <w:rFonts w:ascii="Calibri" w:eastAsia="Times New Roman" w:hAnsi="Calibri" w:cs="Calibri"/>
                <w:b/>
                <w:bCs/>
                <w:color w:val="000000"/>
                <w:sz w:val="20"/>
                <w:szCs w:val="20"/>
                <w:lang w:eastAsia="es-ES"/>
              </w:rPr>
              <w:t xml:space="preserve">Nota </w:t>
            </w:r>
          </w:p>
        </w:tc>
        <w:tc>
          <w:tcPr>
            <w:tcW w:w="1153" w:type="dxa"/>
            <w:tcBorders>
              <w:top w:val="single" w:sz="4" w:space="0" w:color="auto"/>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center"/>
              <w:rPr>
                <w:rFonts w:ascii="Calibri" w:eastAsia="Times New Roman" w:hAnsi="Calibri" w:cs="Calibri"/>
                <w:b/>
                <w:bCs/>
                <w:color w:val="000000"/>
                <w:sz w:val="20"/>
                <w:szCs w:val="20"/>
                <w:lang w:eastAsia="es-ES"/>
              </w:rPr>
            </w:pPr>
            <w:r w:rsidRPr="006E07EA">
              <w:rPr>
                <w:rFonts w:ascii="Calibri" w:eastAsia="Times New Roman" w:hAnsi="Calibri" w:cs="Calibri"/>
                <w:b/>
                <w:bCs/>
                <w:color w:val="000000"/>
                <w:sz w:val="20"/>
                <w:szCs w:val="20"/>
                <w:lang w:eastAsia="es-ES"/>
              </w:rPr>
              <w:t>2.018</w:t>
            </w:r>
          </w:p>
        </w:tc>
        <w:tc>
          <w:tcPr>
            <w:tcW w:w="1140" w:type="dxa"/>
            <w:tcBorders>
              <w:top w:val="single" w:sz="4" w:space="0" w:color="auto"/>
              <w:left w:val="nil"/>
              <w:bottom w:val="single" w:sz="4" w:space="0" w:color="auto"/>
              <w:right w:val="single" w:sz="4" w:space="0" w:color="auto"/>
            </w:tcBorders>
            <w:shd w:val="clear" w:color="000000" w:fill="BFBFBF"/>
            <w:vAlign w:val="bottom"/>
            <w:hideMark/>
          </w:tcPr>
          <w:p w:rsidR="00F82E72" w:rsidRPr="006E07EA" w:rsidRDefault="00F82E72" w:rsidP="000372F0">
            <w:pPr>
              <w:spacing w:after="0" w:line="240" w:lineRule="auto"/>
              <w:jc w:val="center"/>
              <w:rPr>
                <w:rFonts w:ascii="Calibri" w:eastAsia="Times New Roman" w:hAnsi="Calibri" w:cs="Calibri"/>
                <w:b/>
                <w:bCs/>
                <w:color w:val="000000"/>
                <w:sz w:val="20"/>
                <w:szCs w:val="20"/>
                <w:lang w:eastAsia="es-ES"/>
              </w:rPr>
            </w:pPr>
            <w:r w:rsidRPr="006E07EA">
              <w:rPr>
                <w:rFonts w:ascii="Calibri" w:eastAsia="Times New Roman" w:hAnsi="Calibri" w:cs="Calibri"/>
                <w:b/>
                <w:bCs/>
                <w:color w:val="000000"/>
                <w:sz w:val="20"/>
                <w:szCs w:val="20"/>
                <w:lang w:eastAsia="es-ES"/>
              </w:rPr>
              <w:t>Previsión 2018</w:t>
            </w:r>
          </w:p>
        </w:tc>
        <w:tc>
          <w:tcPr>
            <w:tcW w:w="1045" w:type="dxa"/>
            <w:tcBorders>
              <w:top w:val="single" w:sz="4" w:space="0" w:color="auto"/>
              <w:left w:val="nil"/>
              <w:bottom w:val="single" w:sz="4" w:space="0" w:color="auto"/>
              <w:right w:val="single" w:sz="4" w:space="0" w:color="auto"/>
            </w:tcBorders>
            <w:shd w:val="clear" w:color="000000" w:fill="BFBFBF"/>
            <w:vAlign w:val="bottom"/>
            <w:hideMark/>
          </w:tcPr>
          <w:p w:rsidR="00F82E72" w:rsidRPr="006E07EA" w:rsidRDefault="00F82E72" w:rsidP="000372F0">
            <w:pPr>
              <w:spacing w:after="0" w:line="240" w:lineRule="auto"/>
              <w:jc w:val="center"/>
              <w:rPr>
                <w:rFonts w:ascii="Calibri" w:eastAsia="Times New Roman" w:hAnsi="Calibri" w:cs="Calibri"/>
                <w:b/>
                <w:bCs/>
                <w:color w:val="000000"/>
                <w:sz w:val="20"/>
                <w:szCs w:val="20"/>
                <w:lang w:eastAsia="es-ES"/>
              </w:rPr>
            </w:pPr>
            <w:r w:rsidRPr="006E07EA">
              <w:rPr>
                <w:rFonts w:ascii="Calibri" w:eastAsia="Times New Roman" w:hAnsi="Calibri" w:cs="Calibri"/>
                <w:b/>
                <w:bCs/>
                <w:color w:val="000000"/>
                <w:sz w:val="20"/>
                <w:szCs w:val="20"/>
                <w:lang w:eastAsia="es-ES"/>
              </w:rPr>
              <w:t>Estimación 2019</w:t>
            </w:r>
          </w:p>
        </w:tc>
        <w:tc>
          <w:tcPr>
            <w:tcW w:w="1075" w:type="dxa"/>
            <w:tcBorders>
              <w:top w:val="single" w:sz="4" w:space="0" w:color="auto"/>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center"/>
              <w:rPr>
                <w:rFonts w:ascii="Calibri" w:eastAsia="Times New Roman" w:hAnsi="Calibri" w:cs="Calibri"/>
                <w:b/>
                <w:bCs/>
                <w:color w:val="000000"/>
                <w:sz w:val="20"/>
                <w:szCs w:val="20"/>
                <w:lang w:eastAsia="es-ES"/>
              </w:rPr>
            </w:pPr>
            <w:r w:rsidRPr="006E07EA">
              <w:rPr>
                <w:rFonts w:ascii="Calibri" w:eastAsia="Times New Roman" w:hAnsi="Calibri" w:cs="Calibri"/>
                <w:b/>
                <w:bCs/>
                <w:color w:val="000000"/>
                <w:sz w:val="20"/>
                <w:szCs w:val="20"/>
                <w:lang w:eastAsia="es-ES"/>
              </w:rPr>
              <w:t>2.017</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xml:space="preserve">PÉRDIDAS Y GANANCIAS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0,00</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0,00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 Ingreso de la entidad por la actividad propia</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329.983,44</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187.145,50</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156.449,60</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343.876,66</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a) Cuotas de usuarios y afiliados</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b) Ingresos  promociones, patrocinadores y colaboraciones</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c) Subvenciones, donaciones y legados imputados </w:t>
            </w:r>
            <w:proofErr w:type="spellStart"/>
            <w:r w:rsidRPr="006E07EA">
              <w:rPr>
                <w:rFonts w:ascii="Calibri" w:eastAsia="Times New Roman" w:hAnsi="Calibri" w:cs="Calibri"/>
                <w:color w:val="000000"/>
                <w:sz w:val="18"/>
                <w:szCs w:val="18"/>
                <w:lang w:eastAsia="es-ES"/>
              </w:rPr>
              <w:t>Rtdos</w:t>
            </w:r>
            <w:proofErr w:type="spellEnd"/>
            <w:r w:rsidRPr="006E07EA">
              <w:rPr>
                <w:rFonts w:ascii="Calibri" w:eastAsia="Times New Roman" w:hAnsi="Calibri" w:cs="Calibri"/>
                <w:color w:val="000000"/>
                <w:sz w:val="18"/>
                <w:szCs w:val="18"/>
                <w:lang w:eastAsia="es-ES"/>
              </w:rPr>
              <w:t xml:space="preserve"> Ej.</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d) Reintegro de subvenciones, donaciones y legados</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e) Otros ingresos</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329.983,44</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187.145,50</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156.449,60</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343.876,66</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2. Ayudas monetarias y otros</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a) Ayudas monetarias</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b) Gastos por colaboraciones y del órgano de gobierno</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c) Reintegro de ayudas y asignaciones</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3. Ventas y otros ingresos ordinarios de la actividad mercantil</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4. Variación existencias de </w:t>
            </w:r>
            <w:proofErr w:type="spellStart"/>
            <w:r w:rsidRPr="006E07EA">
              <w:rPr>
                <w:rFonts w:ascii="Calibri" w:eastAsia="Times New Roman" w:hAnsi="Calibri" w:cs="Calibri"/>
                <w:color w:val="000000"/>
                <w:sz w:val="18"/>
                <w:szCs w:val="18"/>
                <w:lang w:eastAsia="es-ES"/>
              </w:rPr>
              <w:t>pdtos</w:t>
            </w:r>
            <w:proofErr w:type="spellEnd"/>
            <w:r w:rsidRPr="006E07EA">
              <w:rPr>
                <w:rFonts w:ascii="Calibri" w:eastAsia="Times New Roman" w:hAnsi="Calibri" w:cs="Calibri"/>
                <w:color w:val="000000"/>
                <w:sz w:val="18"/>
                <w:szCs w:val="18"/>
                <w:lang w:eastAsia="es-ES"/>
              </w:rPr>
              <w:t xml:space="preserve"> terminados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5. Trabajos realizados por la entidad para su activo</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6. Aprovisionamientos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7. Otros ingresos de explotación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11</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235.651,16</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418.322,28</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332.954,25</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150.322,55</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a) Ingresos accesorios y otros de gestión corrientes</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492"/>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b) Subvenciones, donaciones y legados de explotación imputados al resultado del ejercicio.</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235.651,16</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418.322,28</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332.954,25</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150.322,55</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8. Gastos de personal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11</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-450.239,57</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-481.944,74</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-261.746,01</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-379.095,55</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9. Otros gastos de explotación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11</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2819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-85.</w:t>
            </w:r>
            <w:r w:rsidR="002819F0">
              <w:rPr>
                <w:rFonts w:ascii="Calibri" w:eastAsia="Times New Roman" w:hAnsi="Calibri" w:cs="Calibri"/>
                <w:color w:val="000000"/>
                <w:sz w:val="18"/>
                <w:szCs w:val="18"/>
                <w:lang w:eastAsia="es-ES"/>
              </w:rPr>
              <w:t>179,18</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-93.688,45</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-200.077,76</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-80.275,75</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10. Amortización del inmovilizado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6</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-106.150,58</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-106.661,24</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-107.676,19</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-105.780,88</w:t>
            </w:r>
          </w:p>
        </w:tc>
      </w:tr>
      <w:tr w:rsidR="00F82E72" w:rsidRPr="006E07EA" w:rsidTr="000372F0">
        <w:trPr>
          <w:trHeight w:val="492"/>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11. Subvenciones, donaciones y legados de explotación imputados al resultado del ejercicio.</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11</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84.917,12</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85.338,24</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86.251,39</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84.602,88</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a) Afectas a la actividad propia</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84.917,12</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85.338,24</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86.251,39</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84.602,88</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b) Afectas a la actividad mercantil</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12. Excesos de provisiones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13. Deterioro y resultado por enajenaciones del inmovilizado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14. Otros resultados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-1.211,05</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000000" w:fill="BFBFBF"/>
            <w:vAlign w:val="bottom"/>
            <w:hideMark/>
          </w:tcPr>
          <w:p w:rsidR="00F82E72" w:rsidRPr="006E07EA" w:rsidRDefault="00F82E72" w:rsidP="000372F0">
            <w:pPr>
              <w:spacing w:after="0" w:line="240" w:lineRule="auto"/>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A) EXCEDENTE DE LA ACTIVIDAD</w:t>
            </w:r>
          </w:p>
        </w:tc>
        <w:tc>
          <w:tcPr>
            <w:tcW w:w="548"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center"/>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000000" w:fill="BFBFBF"/>
            <w:noWrap/>
            <w:vAlign w:val="bottom"/>
            <w:hideMark/>
          </w:tcPr>
          <w:p w:rsidR="00F82E72" w:rsidRPr="007D3E70" w:rsidRDefault="00F82E72" w:rsidP="000372F0">
            <w:pPr>
              <w:spacing w:after="0" w:line="240" w:lineRule="auto"/>
              <w:jc w:val="right"/>
              <w:rPr>
                <w:rFonts w:ascii="Calibri" w:eastAsia="Times New Roman" w:hAnsi="Calibri" w:cs="Calibri"/>
                <w:b/>
                <w:bCs/>
                <w:color w:val="000000"/>
                <w:sz w:val="18"/>
                <w:szCs w:val="18"/>
                <w:lang w:eastAsia="es-ES"/>
              </w:rPr>
            </w:pPr>
            <w:r w:rsidRPr="007D3E70">
              <w:rPr>
                <w:rFonts w:ascii="Calibri" w:eastAsia="Times New Roman" w:hAnsi="Calibri" w:cs="Calibri"/>
                <w:b/>
                <w:bCs/>
                <w:color w:val="000000"/>
                <w:sz w:val="18"/>
                <w:szCs w:val="18"/>
                <w:lang w:eastAsia="es-ES"/>
              </w:rPr>
              <w:t>7.771,34</w:t>
            </w:r>
          </w:p>
        </w:tc>
        <w:tc>
          <w:tcPr>
            <w:tcW w:w="1140"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8.511,59</w:t>
            </w:r>
          </w:p>
        </w:tc>
        <w:tc>
          <w:tcPr>
            <w:tcW w:w="1045"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6.155,28</w:t>
            </w:r>
          </w:p>
        </w:tc>
        <w:tc>
          <w:tcPr>
            <w:tcW w:w="1075"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13.649,91</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15. Ingresos financieros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0,00</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16. Gastos financieros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-53,27</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-1,30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17. Variación de valor razonable en instrumentos financieros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0,00</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18. Diferencias de cambio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-17,32</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19. Deterioro y  </w:t>
            </w:r>
            <w:proofErr w:type="spellStart"/>
            <w:r w:rsidRPr="006E07EA">
              <w:rPr>
                <w:rFonts w:ascii="Calibri" w:eastAsia="Times New Roman" w:hAnsi="Calibri" w:cs="Calibri"/>
                <w:color w:val="000000"/>
                <w:sz w:val="18"/>
                <w:szCs w:val="18"/>
                <w:lang w:eastAsia="es-ES"/>
              </w:rPr>
              <w:t>Rtdo</w:t>
            </w:r>
            <w:proofErr w:type="spellEnd"/>
            <w:r w:rsidRPr="006E07EA">
              <w:rPr>
                <w:rFonts w:ascii="Calibri" w:eastAsia="Times New Roman" w:hAnsi="Calibri" w:cs="Calibri"/>
                <w:color w:val="000000"/>
                <w:sz w:val="18"/>
                <w:szCs w:val="18"/>
                <w:lang w:eastAsia="es-ES"/>
              </w:rPr>
              <w:t xml:space="preserve">. </w:t>
            </w:r>
            <w:proofErr w:type="gramStart"/>
            <w:r w:rsidRPr="006E07EA">
              <w:rPr>
                <w:rFonts w:ascii="Calibri" w:eastAsia="Times New Roman" w:hAnsi="Calibri" w:cs="Calibri"/>
                <w:color w:val="000000"/>
                <w:sz w:val="18"/>
                <w:szCs w:val="18"/>
                <w:lang w:eastAsia="es-ES"/>
              </w:rPr>
              <w:t>por</w:t>
            </w:r>
            <w:proofErr w:type="gramEnd"/>
            <w:r w:rsidRPr="006E07EA">
              <w:rPr>
                <w:rFonts w:ascii="Calibri" w:eastAsia="Times New Roman" w:hAnsi="Calibri" w:cs="Calibri"/>
                <w:color w:val="000000"/>
                <w:sz w:val="18"/>
                <w:szCs w:val="18"/>
                <w:lang w:eastAsia="es-ES"/>
              </w:rPr>
              <w:t xml:space="preserve"> enajenaciones de </w:t>
            </w:r>
            <w:proofErr w:type="spellStart"/>
            <w:r w:rsidRPr="006E07EA">
              <w:rPr>
                <w:rFonts w:ascii="Calibri" w:eastAsia="Times New Roman" w:hAnsi="Calibri" w:cs="Calibri"/>
                <w:color w:val="000000"/>
                <w:sz w:val="18"/>
                <w:szCs w:val="18"/>
                <w:lang w:eastAsia="es-ES"/>
              </w:rPr>
              <w:t>instr</w:t>
            </w:r>
            <w:proofErr w:type="spellEnd"/>
            <w:r w:rsidRPr="006E07EA">
              <w:rPr>
                <w:rFonts w:ascii="Calibri" w:eastAsia="Times New Roman" w:hAnsi="Calibri" w:cs="Calibri"/>
                <w:color w:val="000000"/>
                <w:sz w:val="18"/>
                <w:szCs w:val="18"/>
                <w:lang w:eastAsia="es-ES"/>
              </w:rPr>
              <w:t xml:space="preserve">. financieros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0,00</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xml:space="preserve">B) EXCEDENTE FINANCIERO (14+15+16+17+18+19) </w:t>
            </w:r>
          </w:p>
        </w:tc>
        <w:tc>
          <w:tcPr>
            <w:tcW w:w="548"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center"/>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000000" w:fill="BFBFBF"/>
            <w:noWrap/>
            <w:vAlign w:val="bottom"/>
            <w:hideMark/>
          </w:tcPr>
          <w:p w:rsidR="00F82E72" w:rsidRPr="007D3E70" w:rsidRDefault="00F82E72" w:rsidP="000372F0">
            <w:pPr>
              <w:spacing w:after="0" w:line="240" w:lineRule="auto"/>
              <w:jc w:val="right"/>
              <w:rPr>
                <w:rFonts w:ascii="Calibri" w:eastAsia="Times New Roman" w:hAnsi="Calibri" w:cs="Calibri"/>
                <w:b/>
                <w:bCs/>
                <w:color w:val="000000"/>
                <w:sz w:val="18"/>
                <w:szCs w:val="18"/>
                <w:lang w:eastAsia="es-ES"/>
              </w:rPr>
            </w:pPr>
            <w:r w:rsidRPr="007D3E70">
              <w:rPr>
                <w:rFonts w:ascii="Calibri" w:eastAsia="Times New Roman" w:hAnsi="Calibri" w:cs="Calibri"/>
                <w:b/>
                <w:bCs/>
                <w:color w:val="000000"/>
                <w:sz w:val="18"/>
                <w:szCs w:val="18"/>
                <w:lang w:eastAsia="es-ES"/>
              </w:rPr>
              <w:t>-70,59</w:t>
            </w:r>
          </w:p>
        </w:tc>
        <w:tc>
          <w:tcPr>
            <w:tcW w:w="1140"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w:t>
            </w:r>
          </w:p>
        </w:tc>
        <w:tc>
          <w:tcPr>
            <w:tcW w:w="1045"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w:t>
            </w:r>
          </w:p>
        </w:tc>
        <w:tc>
          <w:tcPr>
            <w:tcW w:w="1075"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-1,30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xml:space="preserve">C) EXCEDENTE ANTES DE IMPUESTOS (A+B) </w:t>
            </w:r>
          </w:p>
        </w:tc>
        <w:tc>
          <w:tcPr>
            <w:tcW w:w="548"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3</w:t>
            </w:r>
          </w:p>
        </w:tc>
        <w:tc>
          <w:tcPr>
            <w:tcW w:w="1153" w:type="dxa"/>
            <w:tcBorders>
              <w:top w:val="nil"/>
              <w:left w:val="nil"/>
              <w:bottom w:val="single" w:sz="4" w:space="0" w:color="auto"/>
              <w:right w:val="single" w:sz="4" w:space="0" w:color="auto"/>
            </w:tcBorders>
            <w:shd w:val="clear" w:color="000000" w:fill="BFBFBF"/>
            <w:noWrap/>
            <w:vAlign w:val="bottom"/>
            <w:hideMark/>
          </w:tcPr>
          <w:p w:rsidR="00F82E72" w:rsidRPr="007D3E70" w:rsidRDefault="00F82E72" w:rsidP="000372F0">
            <w:pPr>
              <w:spacing w:after="0" w:line="240" w:lineRule="auto"/>
              <w:jc w:val="right"/>
              <w:rPr>
                <w:rFonts w:ascii="Calibri" w:eastAsia="Times New Roman" w:hAnsi="Calibri" w:cs="Calibri"/>
                <w:b/>
                <w:bCs/>
                <w:color w:val="000000"/>
                <w:sz w:val="18"/>
                <w:szCs w:val="18"/>
                <w:lang w:eastAsia="es-ES"/>
              </w:rPr>
            </w:pPr>
            <w:r w:rsidRPr="007D3E70">
              <w:rPr>
                <w:rFonts w:ascii="Calibri" w:eastAsia="Times New Roman" w:hAnsi="Calibri" w:cs="Calibri"/>
                <w:b/>
                <w:bCs/>
                <w:color w:val="000000"/>
                <w:sz w:val="18"/>
                <w:szCs w:val="18"/>
                <w:lang w:eastAsia="es-ES"/>
              </w:rPr>
              <w:t>7.700,75</w:t>
            </w:r>
          </w:p>
        </w:tc>
        <w:tc>
          <w:tcPr>
            <w:tcW w:w="1140"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8.511,59</w:t>
            </w:r>
          </w:p>
        </w:tc>
        <w:tc>
          <w:tcPr>
            <w:tcW w:w="1045"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6.155,28</w:t>
            </w:r>
          </w:p>
        </w:tc>
        <w:tc>
          <w:tcPr>
            <w:tcW w:w="1075"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13.648,61</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20. Impuestos sobre beneficios </w:t>
            </w:r>
          </w:p>
        </w:tc>
        <w:tc>
          <w:tcPr>
            <w:tcW w:w="548"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center"/>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0,00</w:t>
            </w:r>
          </w:p>
        </w:tc>
        <w:tc>
          <w:tcPr>
            <w:tcW w:w="1140"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c>
          <w:tcPr>
            <w:tcW w:w="104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c>
          <w:tcPr>
            <w:tcW w:w="1075" w:type="dxa"/>
            <w:tcBorders>
              <w:top w:val="nil"/>
              <w:left w:val="nil"/>
              <w:bottom w:val="single" w:sz="4" w:space="0" w:color="auto"/>
              <w:right w:val="single" w:sz="4" w:space="0" w:color="auto"/>
            </w:tcBorders>
            <w:shd w:val="clear" w:color="auto" w:fill="auto"/>
            <w:noWrap/>
            <w:vAlign w:val="bottom"/>
            <w:hideMark/>
          </w:tcPr>
          <w:p w:rsidR="00F82E72" w:rsidRPr="006E07EA" w:rsidRDefault="00F82E72" w:rsidP="000372F0">
            <w:pPr>
              <w:spacing w:after="0" w:line="240" w:lineRule="auto"/>
              <w:jc w:val="right"/>
              <w:rPr>
                <w:rFonts w:ascii="Calibri" w:eastAsia="Times New Roman" w:hAnsi="Calibri" w:cs="Calibri"/>
                <w:color w:val="000000"/>
                <w:sz w:val="18"/>
                <w:szCs w:val="18"/>
                <w:lang w:eastAsia="es-ES"/>
              </w:rPr>
            </w:pPr>
            <w:r w:rsidRPr="006E07EA">
              <w:rPr>
                <w:rFonts w:ascii="Calibri" w:eastAsia="Times New Roman" w:hAnsi="Calibri" w:cs="Calibri"/>
                <w:color w:val="000000"/>
                <w:sz w:val="18"/>
                <w:szCs w:val="18"/>
                <w:lang w:eastAsia="es-ES"/>
              </w:rPr>
              <w:t>0,00</w:t>
            </w:r>
          </w:p>
        </w:tc>
      </w:tr>
      <w:tr w:rsidR="00F82E72" w:rsidRPr="006E07EA" w:rsidTr="000372F0">
        <w:trPr>
          <w:trHeight w:val="300"/>
        </w:trPr>
        <w:tc>
          <w:tcPr>
            <w:tcW w:w="4831" w:type="dxa"/>
            <w:tcBorders>
              <w:top w:val="nil"/>
              <w:left w:val="single" w:sz="4" w:space="0" w:color="auto"/>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xml:space="preserve">D) EXCEDENTE DEL EJERCICIO (C+20) </w:t>
            </w:r>
          </w:p>
        </w:tc>
        <w:tc>
          <w:tcPr>
            <w:tcW w:w="548"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center"/>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 xml:space="preserve"> </w:t>
            </w:r>
          </w:p>
        </w:tc>
        <w:tc>
          <w:tcPr>
            <w:tcW w:w="1153" w:type="dxa"/>
            <w:tcBorders>
              <w:top w:val="nil"/>
              <w:left w:val="nil"/>
              <w:bottom w:val="single" w:sz="4" w:space="0" w:color="auto"/>
              <w:right w:val="single" w:sz="4" w:space="0" w:color="auto"/>
            </w:tcBorders>
            <w:shd w:val="clear" w:color="000000" w:fill="BFBFBF"/>
            <w:noWrap/>
            <w:vAlign w:val="bottom"/>
            <w:hideMark/>
          </w:tcPr>
          <w:p w:rsidR="00F82E72" w:rsidRPr="007D3E70" w:rsidRDefault="00F82E72" w:rsidP="000372F0">
            <w:pPr>
              <w:spacing w:after="0" w:line="240" w:lineRule="auto"/>
              <w:jc w:val="right"/>
              <w:rPr>
                <w:rFonts w:ascii="Calibri" w:eastAsia="Times New Roman" w:hAnsi="Calibri" w:cs="Calibri"/>
                <w:b/>
                <w:bCs/>
                <w:color w:val="000000"/>
                <w:sz w:val="18"/>
                <w:szCs w:val="18"/>
                <w:lang w:eastAsia="es-ES"/>
              </w:rPr>
            </w:pPr>
            <w:r w:rsidRPr="007D3E70">
              <w:rPr>
                <w:rFonts w:ascii="Calibri" w:eastAsia="Times New Roman" w:hAnsi="Calibri" w:cs="Calibri"/>
                <w:b/>
                <w:bCs/>
                <w:color w:val="000000"/>
                <w:sz w:val="18"/>
                <w:szCs w:val="18"/>
                <w:lang w:eastAsia="es-ES"/>
              </w:rPr>
              <w:t>7.700,75</w:t>
            </w:r>
          </w:p>
        </w:tc>
        <w:tc>
          <w:tcPr>
            <w:tcW w:w="1140"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8.511,59</w:t>
            </w:r>
          </w:p>
        </w:tc>
        <w:tc>
          <w:tcPr>
            <w:tcW w:w="1045"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6.155,28</w:t>
            </w:r>
          </w:p>
        </w:tc>
        <w:tc>
          <w:tcPr>
            <w:tcW w:w="1075" w:type="dxa"/>
            <w:tcBorders>
              <w:top w:val="nil"/>
              <w:left w:val="nil"/>
              <w:bottom w:val="single" w:sz="4" w:space="0" w:color="auto"/>
              <w:right w:val="single" w:sz="4" w:space="0" w:color="auto"/>
            </w:tcBorders>
            <w:shd w:val="clear" w:color="000000" w:fill="BFBFBF"/>
            <w:noWrap/>
            <w:vAlign w:val="bottom"/>
            <w:hideMark/>
          </w:tcPr>
          <w:p w:rsidR="00F82E72" w:rsidRPr="006E07EA" w:rsidRDefault="00F82E72" w:rsidP="000372F0">
            <w:pPr>
              <w:spacing w:after="0" w:line="240" w:lineRule="auto"/>
              <w:jc w:val="right"/>
              <w:rPr>
                <w:rFonts w:ascii="Calibri" w:eastAsia="Times New Roman" w:hAnsi="Calibri" w:cs="Calibri"/>
                <w:b/>
                <w:bCs/>
                <w:color w:val="000000"/>
                <w:sz w:val="18"/>
                <w:szCs w:val="18"/>
                <w:lang w:eastAsia="es-ES"/>
              </w:rPr>
            </w:pPr>
            <w:r w:rsidRPr="006E07EA">
              <w:rPr>
                <w:rFonts w:ascii="Calibri" w:eastAsia="Times New Roman" w:hAnsi="Calibri" w:cs="Calibri"/>
                <w:b/>
                <w:bCs/>
                <w:color w:val="000000"/>
                <w:sz w:val="18"/>
                <w:szCs w:val="18"/>
                <w:lang w:eastAsia="es-ES"/>
              </w:rPr>
              <w:t>13.648,61</w:t>
            </w:r>
          </w:p>
        </w:tc>
      </w:tr>
    </w:tbl>
    <w:p w:rsidR="00F82E72" w:rsidRDefault="00F82E72" w:rsidP="00F82E72">
      <w:pPr>
        <w:jc w:val="both"/>
        <w:rPr>
          <w:b/>
          <w:bCs/>
          <w:sz w:val="24"/>
        </w:rPr>
      </w:pPr>
    </w:p>
    <w:p w:rsidR="00F82E72" w:rsidRDefault="00F82E72" w:rsidP="00F82E72">
      <w:pPr>
        <w:pStyle w:val="Ttulo4"/>
      </w:pPr>
      <w:r w:rsidRPr="004844B7">
        <w:lastRenderedPageBreak/>
        <w:t>1.- ACTIVIDAD DE LA FUNDACIÓN.</w:t>
      </w:r>
      <w:r w:rsidRPr="00B8670C">
        <w:t xml:space="preserve"> </w:t>
      </w:r>
    </w:p>
    <w:p w:rsidR="00F82E72" w:rsidRPr="0074309A" w:rsidRDefault="00F82E72" w:rsidP="00F82E72">
      <w:pPr>
        <w:jc w:val="both"/>
      </w:pPr>
      <w:r w:rsidRPr="0074309A">
        <w:t>La Agencia Insular de Energía de Tenerife, Fundación Canaria, con número de CIF:</w:t>
      </w:r>
      <w:r>
        <w:t xml:space="preserve"> </w:t>
      </w:r>
      <w:r w:rsidRPr="0074309A">
        <w:t xml:space="preserve">G-38826947 se constituye el 26 de julio de 2005 mediante escritura autorizada por el Notario D. Fernando González de Vallejo González, con número 2.932 de su protocolo e inscrita en el Registro de Fundaciones Canarias con el número 230. </w:t>
      </w:r>
    </w:p>
    <w:p w:rsidR="00F82E72" w:rsidRPr="0074309A" w:rsidRDefault="00F82E72" w:rsidP="00F82E72">
      <w:pPr>
        <w:jc w:val="both"/>
      </w:pPr>
      <w:r w:rsidRPr="0074309A">
        <w:t xml:space="preserve">Su domicilio social se encuentra establecido en el Polígono Industrial de Granadilla, s/n, 38600, San Isidro-Granadilla de Abona, Santa Cruz de Tenerife. </w:t>
      </w:r>
    </w:p>
    <w:p w:rsidR="00F82E72" w:rsidRPr="0074309A" w:rsidRDefault="00F82E72" w:rsidP="00F82E72">
      <w:pPr>
        <w:jc w:val="both"/>
      </w:pPr>
      <w:r w:rsidRPr="0074309A">
        <w:t xml:space="preserve">En el ejercicio 2013 tuvo lugar la fusión por absorción de Fundación Canaria ITER (Absorbida) por parte de la Agencia Insular de la Energía de Tenerife, Fundación Canaria (Absorbente), formalizada en escritura pública de fecha 19 de diciembre de 2013, y nº 3.797 en el protocolo del Sr. Notario del Ilustre Colegio de las Islas Canarias, D. Aránzazu Aznar </w:t>
      </w:r>
      <w:proofErr w:type="spellStart"/>
      <w:r w:rsidRPr="0074309A">
        <w:t>Ondoño</w:t>
      </w:r>
      <w:proofErr w:type="spellEnd"/>
      <w:r w:rsidRPr="0074309A">
        <w:t xml:space="preserve">. </w:t>
      </w:r>
    </w:p>
    <w:p w:rsidR="00F82E72" w:rsidRPr="0074309A" w:rsidRDefault="00F82E72" w:rsidP="00F82E72">
      <w:pPr>
        <w:jc w:val="both"/>
      </w:pPr>
      <w:r w:rsidRPr="0074309A">
        <w:t xml:space="preserve">Como consecuencia de la fusión, la Fundación Absorbida queda extinguida de pleno derecho y transmite en bloque la totalidad de su patrimonio social a la Fundación Absorbente, adquiriendo ésta última por sucesión universal la totalidad de sus derechos y obligaciones. </w:t>
      </w:r>
    </w:p>
    <w:p w:rsidR="00F82E72" w:rsidRPr="0074309A" w:rsidRDefault="00F82E72" w:rsidP="00F82E72">
      <w:pPr>
        <w:jc w:val="both"/>
      </w:pPr>
      <w:r w:rsidRPr="0074309A">
        <w:t xml:space="preserve">La fusión fue aprobada por los Patronatos de las Fundaciones Absorbida y Absorbente el 20 de noviembre de 2013. A fecha de 19 de junio de 2014 la Comisión Ejecutiva del Protectorado de Fundaciones Canarias aprueba su inscripción en el Registro de Fundaciones Canarias. </w:t>
      </w:r>
    </w:p>
    <w:p w:rsidR="00F82E72" w:rsidRPr="0074309A" w:rsidRDefault="00F82E72" w:rsidP="00F82E72">
      <w:pPr>
        <w:jc w:val="both"/>
      </w:pPr>
      <w:r w:rsidRPr="0074309A">
        <w:t xml:space="preserve">La fusión se llevó a cabo para dar cumplimiento a la Ley Orgánica 2/2012 de Estabilidad Presupuestaria y Sostenibilidad Financiera y el Real Decreto-Ley 20/2012 de medidas para garantizar la estabilidad presupuestaria de fomento de la competitividad, en la que, entre otros aspectos, se persigue la reducción del número de empresas/fundaciones dependientes del Sector público local, con el fin de racionalizar sus costes e implementar estructuras organizativas más eficientes. </w:t>
      </w:r>
    </w:p>
    <w:p w:rsidR="00F82E72" w:rsidRPr="0074309A" w:rsidRDefault="00F82E72" w:rsidP="00F82E72">
      <w:pPr>
        <w:jc w:val="both"/>
      </w:pPr>
      <w:r w:rsidRPr="0074309A">
        <w:t xml:space="preserve">Además, se justifica por la sinergia en la reducción de costes, la intensificación en el control de la gestión, unificación de recursos y en resumen, obtención de una única fundación pública más eficiente. </w:t>
      </w:r>
    </w:p>
    <w:p w:rsidR="00F82E72" w:rsidRPr="0074309A" w:rsidRDefault="00F82E72" w:rsidP="00F82E72">
      <w:pPr>
        <w:jc w:val="both"/>
      </w:pPr>
      <w:r w:rsidRPr="0074309A">
        <w:t xml:space="preserve">Tras la absorción el objeto social de la Fundación es; 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insular así como garantizar suministros energéticos mínimos para la producción y elevación de agua potable ante situaciones excepcionales. </w:t>
      </w:r>
    </w:p>
    <w:p w:rsidR="00F82E72" w:rsidRPr="0074309A" w:rsidRDefault="00F82E72" w:rsidP="00F82E72">
      <w:pPr>
        <w:jc w:val="both"/>
      </w:pPr>
      <w:r w:rsidRPr="0074309A">
        <w:t xml:space="preserve">Le están especialmente encomendadas dentro de su objeto social, entre otras, las siguientes actividades: </w:t>
      </w:r>
    </w:p>
    <w:p w:rsidR="00F82E72" w:rsidRPr="0074309A" w:rsidRDefault="00F82E72" w:rsidP="00F82E72">
      <w:pPr>
        <w:jc w:val="both"/>
      </w:pPr>
      <w:r w:rsidRPr="0074309A">
        <w:t xml:space="preserve">1. Desarrollar, en colaboración con entidades locales, la aplicación de programas de divulgación, promoción y puesta en práctica de acciones relacionadas con las energías renovables y el ahorro y la eficiencia energética, sirviendo de guía a los usuarios para la modificación de los hábitos de consumo energético. </w:t>
      </w:r>
    </w:p>
    <w:p w:rsidR="00F82E72" w:rsidRPr="0074309A" w:rsidRDefault="00F82E72" w:rsidP="00F82E72">
      <w:pPr>
        <w:jc w:val="both"/>
      </w:pPr>
      <w:r w:rsidRPr="0074309A">
        <w:lastRenderedPageBreak/>
        <w:t xml:space="preserve">2. Elaborar publicaciones relacionadas con los diferentes aspectos de los subsectores energéticos, especialmente sobre ahorro y eficiencia energética, así como el aprovechamiento de las energías renovables. </w:t>
      </w:r>
    </w:p>
    <w:p w:rsidR="00F82E72" w:rsidRPr="0074309A" w:rsidRDefault="00F82E72" w:rsidP="00F82E72">
      <w:pPr>
        <w:jc w:val="both"/>
      </w:pPr>
      <w:r w:rsidRPr="0074309A">
        <w:t xml:space="preserve">3. Realizar y promover la investigación, desarrollo y demostración en el campo de las energías renovables y otras áreas científicas. </w:t>
      </w:r>
    </w:p>
    <w:p w:rsidR="00F82E72" w:rsidRPr="0074309A" w:rsidRDefault="00F82E72" w:rsidP="00F82E72">
      <w:pPr>
        <w:jc w:val="both"/>
      </w:pPr>
      <w:r w:rsidRPr="0074309A">
        <w:t xml:space="preserve">4. Desarrollar sistemas técnicos que permitan el aprovechamiento de las energías renovables </w:t>
      </w:r>
    </w:p>
    <w:p w:rsidR="00F82E72" w:rsidRPr="0074309A" w:rsidRDefault="00F82E72" w:rsidP="00F82E72">
      <w:pPr>
        <w:jc w:val="both"/>
      </w:pPr>
      <w:r w:rsidRPr="0074309A">
        <w:t xml:space="preserve">5. Coordinar los proyectos de I+ D que en el campo energético se realicen en Canarias y estudiar las interrelaciones con temas afines. </w:t>
      </w:r>
    </w:p>
    <w:p w:rsidR="00F82E72" w:rsidRPr="0074309A" w:rsidRDefault="00F82E72" w:rsidP="00F82E72">
      <w:pPr>
        <w:jc w:val="both"/>
      </w:pPr>
      <w:r w:rsidRPr="0074309A">
        <w:t xml:space="preserve">6. Crear la infraestructura necesaria para el desarrollo de la ingeniería, la industria local y la investigación. </w:t>
      </w:r>
    </w:p>
    <w:p w:rsidR="00F82E72" w:rsidRPr="0074309A" w:rsidRDefault="00F82E72" w:rsidP="00F82E72">
      <w:pPr>
        <w:jc w:val="both"/>
      </w:pPr>
      <w:r w:rsidRPr="0074309A">
        <w:t xml:space="preserve">7. Establecer planes de formación en materia energética dirigidos a diferentes sectores y niveles. Formar y capacitar personal científico y técnico en todos los campos relacionados con las energías renovables y otros ámbitos científico-tecnológicos. </w:t>
      </w:r>
    </w:p>
    <w:p w:rsidR="00F82E72" w:rsidRPr="0074309A" w:rsidRDefault="00F82E72" w:rsidP="00F82E72">
      <w:pPr>
        <w:jc w:val="both"/>
      </w:pPr>
      <w:r w:rsidRPr="0074309A">
        <w:t xml:space="preserve">8. Asistir a las corporaciones locales en la elaboración de planes energéticos. </w:t>
      </w:r>
    </w:p>
    <w:p w:rsidR="00F82E72" w:rsidRPr="0074309A" w:rsidRDefault="00F82E72" w:rsidP="00F82E72">
      <w:pPr>
        <w:jc w:val="both"/>
      </w:pPr>
      <w:r w:rsidRPr="0074309A">
        <w:t xml:space="preserve">9. Proporcionar asesoramiento a pequeñas y medianas empresas con el fin de mejorar la eficiencia energética en sus procesos e instalaciones. </w:t>
      </w:r>
    </w:p>
    <w:p w:rsidR="00F82E72" w:rsidRPr="0074309A" w:rsidRDefault="00F82E72" w:rsidP="00F82E72">
      <w:pPr>
        <w:jc w:val="both"/>
      </w:pPr>
      <w:r w:rsidRPr="0074309A">
        <w:t xml:space="preserve">10. Promover y apoyar la participación de compañías e Instituciones locales en programas energéticos nacionales e internacionales. </w:t>
      </w:r>
    </w:p>
    <w:p w:rsidR="00F82E72" w:rsidRPr="0074309A" w:rsidRDefault="00F82E72" w:rsidP="00F82E72">
      <w:pPr>
        <w:jc w:val="both"/>
      </w:pPr>
      <w:r w:rsidRPr="0074309A">
        <w:t xml:space="preserve">11. Establecer sistemas de transferencia de experiencias y de exportación de Know-how mediante la cooperación con otras entidades, a escala regional, nacional e internacional y favorecer la explotación de los resultados por parte de la industria local. </w:t>
      </w:r>
    </w:p>
    <w:p w:rsidR="00F82E72" w:rsidRPr="0074309A" w:rsidRDefault="00F82E72" w:rsidP="00F82E72">
      <w:pPr>
        <w:jc w:val="both"/>
      </w:pPr>
      <w:r w:rsidRPr="0074309A">
        <w:t xml:space="preserve">12. Fomentar las relaciones con la comunidad científica nacional e internacional. </w:t>
      </w:r>
    </w:p>
    <w:p w:rsidR="00F82E72" w:rsidRDefault="00F82E72" w:rsidP="00F82E72">
      <w:pPr>
        <w:jc w:val="both"/>
      </w:pPr>
      <w:r w:rsidRPr="0074309A">
        <w:t xml:space="preserve">La moneda funcional con la que opera la fundación es el euro, presentándose las cantidades en esta memoria en dicha moneda. </w:t>
      </w:r>
    </w:p>
    <w:p w:rsidR="00F82E72" w:rsidRPr="008E3A86" w:rsidRDefault="00F82E72" w:rsidP="00F82E72">
      <w:pPr>
        <w:jc w:val="both"/>
        <w:rPr>
          <w:sz w:val="14"/>
        </w:rPr>
      </w:pPr>
    </w:p>
    <w:p w:rsidR="00F82E72" w:rsidRDefault="00F82E72" w:rsidP="00F82E72">
      <w:pPr>
        <w:pStyle w:val="Ttulo4"/>
      </w:pPr>
      <w:r w:rsidRPr="004844B7">
        <w:t>2.- BASES DE PRESENTACIÓN DE LAS CUENTAS ANUALES</w:t>
      </w:r>
      <w:r w:rsidRPr="00B8670C">
        <w:t xml:space="preserve"> </w:t>
      </w:r>
    </w:p>
    <w:p w:rsidR="00F82E72" w:rsidRPr="0074309A" w:rsidRDefault="00F82E72" w:rsidP="00F82E72">
      <w:pPr>
        <w:jc w:val="both"/>
      </w:pPr>
      <w:r w:rsidRPr="0074309A">
        <w:t xml:space="preserve">La contabilidad se ajusta a lo dispuesto en el Código de Comercio y adicionalmente a lo establecido en el art.23 de la Ley 30/1994 de 24 de noviembre de Fundaciones y de Incentivos Fiscales a la Participación Privada en Actividades de Interés General. </w:t>
      </w:r>
    </w:p>
    <w:p w:rsidR="00F82E72" w:rsidRPr="009254FA" w:rsidRDefault="00F82E72" w:rsidP="00F82E72">
      <w:pPr>
        <w:jc w:val="both"/>
        <w:rPr>
          <w:u w:val="single"/>
        </w:rPr>
      </w:pPr>
      <w:r w:rsidRPr="009254FA">
        <w:rPr>
          <w:u w:val="single"/>
        </w:rPr>
        <w:t xml:space="preserve">Imagen fiel </w:t>
      </w:r>
    </w:p>
    <w:p w:rsidR="00F82E72" w:rsidRPr="0074309A" w:rsidRDefault="00F82E72" w:rsidP="00F82E72">
      <w:pPr>
        <w:jc w:val="both"/>
      </w:pPr>
      <w:r w:rsidRPr="0074309A">
        <w:t xml:space="preserve">Las Cuentas Anuales se han preparado a partir de los registros contables de la Agencia Insular de la Energía de Tenerife, a partir de los registros contables de la Agrupación a 31 de diciembre y en ellas se han aplicado los principios contables y criterios de valoración recogidos en el Real Decreto 1514/2007, y las modificaciones incorporadas a éste mediante el Real Decreto 1559/2010, por el que se aprueba el Plan General de Contabilidad y el resto de disposiciones legales vigentes en </w:t>
      </w:r>
      <w:r w:rsidRPr="0074309A">
        <w:lastRenderedPageBreak/>
        <w:t xml:space="preserve">materia contable, y muestran la imagen fiel del patrimonio, de la situación financiera y de los resultados de la fundación. </w:t>
      </w:r>
    </w:p>
    <w:p w:rsidR="00F82E72" w:rsidRPr="0074309A" w:rsidRDefault="00F82E72" w:rsidP="00F82E72">
      <w:pPr>
        <w:jc w:val="both"/>
      </w:pPr>
      <w:r w:rsidRPr="0074309A">
        <w:t xml:space="preserve">No existen razones excepcionales por las que, para mostrar la imagen fiel, no se hayan aplicado disposiciones legales en materia contable. </w:t>
      </w:r>
    </w:p>
    <w:p w:rsidR="00F82E72" w:rsidRPr="0074309A" w:rsidRDefault="00F82E72" w:rsidP="00F82E72">
      <w:pPr>
        <w:jc w:val="both"/>
      </w:pPr>
      <w:r w:rsidRPr="0074309A">
        <w:t xml:space="preserve">Las Cuentas Anuales adjuntas se someterán a la aprobación del Patronato, estimándose que serán aprobadas sin modificación alguna. </w:t>
      </w:r>
    </w:p>
    <w:p w:rsidR="00F82E72" w:rsidRPr="009254FA" w:rsidRDefault="00F82E72" w:rsidP="00F82E72">
      <w:pPr>
        <w:jc w:val="both"/>
        <w:rPr>
          <w:u w:val="single"/>
        </w:rPr>
      </w:pPr>
      <w:r w:rsidRPr="009254FA">
        <w:rPr>
          <w:u w:val="single"/>
        </w:rPr>
        <w:t xml:space="preserve">Principios contables </w:t>
      </w:r>
    </w:p>
    <w:p w:rsidR="00F82E72" w:rsidRPr="0074309A" w:rsidRDefault="00F82E72" w:rsidP="00F82E72">
      <w:pPr>
        <w:jc w:val="both"/>
      </w:pPr>
      <w:r w:rsidRPr="0074309A">
        <w:t xml:space="preserve">Se han aplicado los principios contables obligatorios sin ser necesarios su ausencia, su modificación o el uso de principios opcionales para la contabilización fidedigna de todas las operaciones de la empresa. </w:t>
      </w:r>
    </w:p>
    <w:p w:rsidR="00F82E72" w:rsidRPr="009254FA" w:rsidRDefault="00F82E72" w:rsidP="00F82E72">
      <w:pPr>
        <w:jc w:val="both"/>
        <w:rPr>
          <w:u w:val="single"/>
        </w:rPr>
      </w:pPr>
      <w:r w:rsidRPr="009254FA">
        <w:rPr>
          <w:u w:val="single"/>
        </w:rPr>
        <w:t xml:space="preserve">Aspectos críticos de la valoración y estimación de la incertidumbre </w:t>
      </w:r>
    </w:p>
    <w:p w:rsidR="00F82E72" w:rsidRPr="0074309A" w:rsidRDefault="00F82E72" w:rsidP="00F82E72">
      <w:pPr>
        <w:jc w:val="both"/>
      </w:pPr>
      <w:r w:rsidRPr="0074309A">
        <w:t>En la elaboración de las cuentas anuales correspondientes al ejercicio 201</w:t>
      </w:r>
      <w:r>
        <w:t>8</w:t>
      </w:r>
      <w:r w:rsidRPr="0074309A">
        <w:t xml:space="preserve"> se han determinado estimaciones e hipótesis en función de la mejor información disponible a 31/12/201</w:t>
      </w:r>
      <w:r>
        <w:t>8</w:t>
      </w:r>
      <w:r w:rsidRPr="0074309A">
        <w:t xml:space="preserve"> sobre los hechos analizados, es posible que acontecimientos que puedan tener lugar en el futuro obliguen a modificarlas (al alza o a la baja) en próximos ejercicios lo que se haría de forma prospectiva, reconociendo los efectos del cambio de estimación en las correspondientes cuentas anuales futuras. </w:t>
      </w:r>
    </w:p>
    <w:p w:rsidR="00F82E72" w:rsidRPr="0074309A" w:rsidRDefault="00F82E72" w:rsidP="00F82E72">
      <w:pPr>
        <w:jc w:val="both"/>
      </w:pPr>
      <w:r w:rsidRPr="0074309A">
        <w:t xml:space="preserve">La fundación ha elaborado sus estados financieros bajo el principio de empresa en funcionamiento, sin que exista ningún tipo de riesgo importante que pueda suponer cambios significativos en el valor de los activos o pasivos en el ejercicio siguiente. </w:t>
      </w:r>
    </w:p>
    <w:p w:rsidR="00F82E72" w:rsidRPr="009254FA" w:rsidRDefault="00F82E72" w:rsidP="00F82E72">
      <w:pPr>
        <w:jc w:val="both"/>
        <w:rPr>
          <w:u w:val="single"/>
        </w:rPr>
      </w:pPr>
      <w:r w:rsidRPr="009254FA">
        <w:rPr>
          <w:u w:val="single"/>
        </w:rPr>
        <w:t xml:space="preserve">Comparación de la información </w:t>
      </w:r>
    </w:p>
    <w:p w:rsidR="00F82E72" w:rsidRPr="0074309A" w:rsidRDefault="00F82E72" w:rsidP="00F82E72">
      <w:pPr>
        <w:jc w:val="both"/>
      </w:pPr>
      <w:r w:rsidRPr="0074309A">
        <w:t>Las cuentas anuales presentan a efectos comparativos, con cada una de las partidas del</w:t>
      </w:r>
      <w:r>
        <w:t xml:space="preserve"> </w:t>
      </w:r>
      <w:r w:rsidRPr="0074309A">
        <w:t>balance de situación, de la cuenta de pérdidas y ganancias y, en caso de confeccionarse, del estado de cambios en el patrimonio neto y de estado de flujos de efectivo, además de las cifras del ejercicio 201</w:t>
      </w:r>
      <w:r>
        <w:t>8</w:t>
      </w:r>
      <w:r w:rsidRPr="0074309A">
        <w:t>, las correspondientes al ejercicio anterior. Asimismo, la información contenida en esta memoria referida al ejercicio 201</w:t>
      </w:r>
      <w:r>
        <w:t>8</w:t>
      </w:r>
      <w:r w:rsidRPr="0074309A">
        <w:t xml:space="preserve"> se presenta, a efectos comparativos con l</w:t>
      </w:r>
      <w:r>
        <w:t>a información del ejercicio 2017</w:t>
      </w:r>
      <w:r w:rsidRPr="0074309A">
        <w:t xml:space="preserve">. </w:t>
      </w:r>
    </w:p>
    <w:p w:rsidR="00F82E72" w:rsidRPr="0074309A" w:rsidRDefault="00F82E72" w:rsidP="00F82E72">
      <w:pPr>
        <w:jc w:val="both"/>
      </w:pPr>
      <w:r w:rsidRPr="0074309A">
        <w:t>La fundación no está obligada a auditar las cuentas anuales de los ejercicios 201</w:t>
      </w:r>
      <w:r>
        <w:t>8 y 2017</w:t>
      </w:r>
      <w:r w:rsidRPr="0074309A">
        <w:t xml:space="preserve">. </w:t>
      </w:r>
    </w:p>
    <w:p w:rsidR="00F82E72" w:rsidRPr="0028432E" w:rsidRDefault="00F82E72" w:rsidP="00F82E72">
      <w:pPr>
        <w:jc w:val="both"/>
        <w:rPr>
          <w:u w:val="single"/>
        </w:rPr>
      </w:pPr>
      <w:r w:rsidRPr="0028432E">
        <w:rPr>
          <w:u w:val="single"/>
        </w:rPr>
        <w:t xml:space="preserve">Elementos recogidos en varias partidas </w:t>
      </w:r>
    </w:p>
    <w:p w:rsidR="00F82E72" w:rsidRPr="0074309A" w:rsidRDefault="00F82E72" w:rsidP="00F82E72">
      <w:pPr>
        <w:jc w:val="both"/>
      </w:pPr>
      <w:r w:rsidRPr="0074309A">
        <w:t xml:space="preserve">No existen elementos patrimoniales del Activo o del Pasivo que figuren en más de una partida del Balance. </w:t>
      </w:r>
    </w:p>
    <w:p w:rsidR="00F82E72" w:rsidRPr="0028432E" w:rsidRDefault="00F82E72" w:rsidP="00F82E72">
      <w:pPr>
        <w:jc w:val="both"/>
        <w:rPr>
          <w:u w:val="single"/>
        </w:rPr>
      </w:pPr>
      <w:r w:rsidRPr="0028432E">
        <w:rPr>
          <w:u w:val="single"/>
        </w:rPr>
        <w:t xml:space="preserve">Cambios en criterios contables </w:t>
      </w:r>
    </w:p>
    <w:p w:rsidR="00F82E72" w:rsidRPr="0074309A" w:rsidRDefault="00F82E72" w:rsidP="00F82E72">
      <w:pPr>
        <w:jc w:val="both"/>
      </w:pPr>
      <w:r w:rsidRPr="0074309A">
        <w:t xml:space="preserve">En el presente ejercicio, no se han realizado cambios en criterios contables. </w:t>
      </w:r>
    </w:p>
    <w:p w:rsidR="00F82E72" w:rsidRDefault="00F82E72" w:rsidP="00F82E72">
      <w:pPr>
        <w:jc w:val="both"/>
        <w:rPr>
          <w:u w:val="single"/>
        </w:rPr>
      </w:pPr>
    </w:p>
    <w:p w:rsidR="00F82E72" w:rsidRPr="0028432E" w:rsidRDefault="00F82E72" w:rsidP="00F82E72">
      <w:pPr>
        <w:jc w:val="both"/>
        <w:rPr>
          <w:u w:val="single"/>
        </w:rPr>
      </w:pPr>
      <w:r w:rsidRPr="0028432E">
        <w:rPr>
          <w:u w:val="single"/>
        </w:rPr>
        <w:t xml:space="preserve">Corrección de errores </w:t>
      </w:r>
    </w:p>
    <w:p w:rsidR="00F82E72" w:rsidRPr="0074309A" w:rsidRDefault="00F82E72" w:rsidP="00F82E72">
      <w:pPr>
        <w:jc w:val="both"/>
      </w:pPr>
      <w:r w:rsidRPr="0074309A">
        <w:lastRenderedPageBreak/>
        <w:t>Las cuentas anuales del ejercicio 201</w:t>
      </w:r>
      <w:r>
        <w:t>8</w:t>
      </w:r>
      <w:r w:rsidRPr="0074309A">
        <w:t xml:space="preserve"> no incluyen ajustes realizados como consecuencia de errores detectados en el ejercicio. </w:t>
      </w:r>
    </w:p>
    <w:p w:rsidR="00F82E72" w:rsidRPr="0028432E" w:rsidRDefault="00F82E72" w:rsidP="00F82E72">
      <w:pPr>
        <w:jc w:val="both"/>
        <w:rPr>
          <w:u w:val="single"/>
        </w:rPr>
      </w:pPr>
      <w:r w:rsidRPr="0028432E">
        <w:rPr>
          <w:u w:val="single"/>
        </w:rPr>
        <w:t xml:space="preserve">Importancia Relativa </w:t>
      </w:r>
    </w:p>
    <w:p w:rsidR="00F82E72" w:rsidRDefault="00F82E72" w:rsidP="00F82E72">
      <w:pPr>
        <w:jc w:val="both"/>
      </w:pPr>
      <w:r w:rsidRPr="0074309A">
        <w:t>Al determinar la información a desglosar en la presente memoria sobre las diferentes partidas de los estados financieros u otros asuntos, la fundación, de acuerdo con el Marco conceptual del Plan General de Contabilidad, ha tenido en cuenta la importancia relativa en relación con las cuentas anuales del ejercicio 201</w:t>
      </w:r>
      <w:r>
        <w:t>8</w:t>
      </w:r>
      <w:r w:rsidRPr="0074309A">
        <w:t>.</w:t>
      </w:r>
    </w:p>
    <w:p w:rsidR="00F82E72" w:rsidRPr="0074309A" w:rsidRDefault="00F82E72" w:rsidP="00F82E72">
      <w:pPr>
        <w:jc w:val="both"/>
      </w:pPr>
      <w:r w:rsidRPr="0074309A">
        <w:t xml:space="preserve"> </w:t>
      </w:r>
    </w:p>
    <w:p w:rsidR="00F82E72" w:rsidRPr="0074309A" w:rsidRDefault="00F82E72" w:rsidP="00F82E72">
      <w:pPr>
        <w:pStyle w:val="Ttulo4"/>
      </w:pPr>
      <w:r w:rsidRPr="004844B7">
        <w:t>3.- RESULTADOS.</w:t>
      </w:r>
      <w:r w:rsidRPr="0074309A">
        <w:t xml:space="preserve"> </w:t>
      </w:r>
    </w:p>
    <w:p w:rsidR="00F82E72" w:rsidRPr="0074309A" w:rsidRDefault="00F82E72" w:rsidP="00F82E72">
      <w:pPr>
        <w:jc w:val="both"/>
      </w:pPr>
      <w:r w:rsidRPr="0074309A">
        <w:t xml:space="preserve">El ejercicio presenta un beneficio contable de </w:t>
      </w:r>
      <w:r>
        <w:t>7.700,75</w:t>
      </w:r>
      <w:r w:rsidRPr="00952D29">
        <w:t xml:space="preserve"> euros</w:t>
      </w:r>
      <w:r w:rsidRPr="0074309A">
        <w:t xml:space="preserve">. El patronato propone la distribución de estos resultados a reservas voluntarias del ejercicio, según se indica: </w:t>
      </w:r>
    </w:p>
    <w:p w:rsidR="00F82E72" w:rsidRPr="0074309A" w:rsidRDefault="00F82E72" w:rsidP="00F82E72">
      <w:pPr>
        <w:ind w:left="708" w:firstLine="708"/>
        <w:jc w:val="both"/>
      </w:pPr>
      <w:r w:rsidRPr="0074309A">
        <w:t xml:space="preserve">Beneficio Contable: </w:t>
      </w:r>
      <w:r>
        <w:t xml:space="preserve">     7.700,75 €</w:t>
      </w:r>
    </w:p>
    <w:p w:rsidR="00F82E72" w:rsidRDefault="00F82E72" w:rsidP="00F82E72">
      <w:pPr>
        <w:ind w:left="708" w:firstLine="708"/>
        <w:jc w:val="both"/>
      </w:pPr>
      <w:r w:rsidRPr="0074309A">
        <w:t xml:space="preserve">Reservas voluntarias: </w:t>
      </w:r>
      <w:r>
        <w:t xml:space="preserve">  7.700,75</w:t>
      </w:r>
      <w:r w:rsidRPr="00952D29">
        <w:t xml:space="preserve"> </w:t>
      </w:r>
      <w:r w:rsidRPr="0074309A">
        <w:t xml:space="preserve">€ </w:t>
      </w:r>
    </w:p>
    <w:p w:rsidR="00F82E72" w:rsidRPr="00B8670C" w:rsidRDefault="00F82E72" w:rsidP="00F82E72">
      <w:pPr>
        <w:jc w:val="both"/>
        <w:rPr>
          <w:sz w:val="14"/>
        </w:rPr>
      </w:pPr>
    </w:p>
    <w:p w:rsidR="00F82E72" w:rsidRPr="00B8670C" w:rsidRDefault="00F82E72" w:rsidP="00F82E72">
      <w:pPr>
        <w:pStyle w:val="Ttulo4"/>
      </w:pPr>
      <w:r w:rsidRPr="004844B7">
        <w:t>4.- NORMAS DE REGISTRO Y VALORACIÓN</w:t>
      </w:r>
      <w:r w:rsidRPr="0074309A">
        <w:t xml:space="preserve"> </w:t>
      </w:r>
      <w:r>
        <w:t xml:space="preserve">   </w:t>
      </w:r>
    </w:p>
    <w:p w:rsidR="00F82E72" w:rsidRPr="0062337D" w:rsidRDefault="00F82E72" w:rsidP="00F82E72">
      <w:pPr>
        <w:jc w:val="both"/>
      </w:pPr>
      <w:r w:rsidRPr="0062337D">
        <w:t xml:space="preserve">Los principales criterios de registro y valoración utilizados en la elaboración de estas cuentas anuales, en relación con las diferentes partidas que detenta la Fundación son las siguientes: </w:t>
      </w:r>
    </w:p>
    <w:p w:rsidR="00F82E72" w:rsidRDefault="00F82E72" w:rsidP="00F82E72">
      <w:pPr>
        <w:pStyle w:val="Default"/>
        <w:jc w:val="both"/>
        <w:rPr>
          <w:sz w:val="20"/>
          <w:szCs w:val="20"/>
        </w:rPr>
      </w:pPr>
    </w:p>
    <w:p w:rsidR="00F82E72" w:rsidRPr="009511D6" w:rsidRDefault="00F82E72" w:rsidP="00F82E72">
      <w:pPr>
        <w:pStyle w:val="Default"/>
        <w:jc w:val="both"/>
        <w:rPr>
          <w:rFonts w:asciiTheme="minorHAnsi" w:hAnsiTheme="minorHAnsi"/>
          <w:b/>
          <w:bCs/>
          <w:sz w:val="22"/>
          <w:szCs w:val="20"/>
          <w:u w:val="single"/>
        </w:rPr>
      </w:pPr>
      <w:r w:rsidRPr="009511D6">
        <w:rPr>
          <w:rFonts w:asciiTheme="minorHAnsi" w:hAnsiTheme="minorHAnsi"/>
          <w:b/>
          <w:bCs/>
          <w:sz w:val="22"/>
          <w:szCs w:val="20"/>
          <w:u w:val="single"/>
        </w:rPr>
        <w:t xml:space="preserve">4.1 Inmovilizado Intangible </w:t>
      </w:r>
    </w:p>
    <w:p w:rsidR="00F82E72" w:rsidRDefault="00F82E72" w:rsidP="00F82E72">
      <w:pPr>
        <w:pStyle w:val="Default"/>
        <w:jc w:val="both"/>
        <w:rPr>
          <w:sz w:val="20"/>
          <w:szCs w:val="20"/>
        </w:rPr>
      </w:pPr>
    </w:p>
    <w:p w:rsidR="00F82E72" w:rsidRPr="0062337D" w:rsidRDefault="00F82E72" w:rsidP="00F82E72">
      <w:pPr>
        <w:jc w:val="both"/>
      </w:pPr>
      <w:r w:rsidRPr="0062337D">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rsidR="00F82E72" w:rsidRPr="0062337D" w:rsidRDefault="00F82E72" w:rsidP="00F82E72">
      <w:pPr>
        <w:jc w:val="both"/>
      </w:pPr>
      <w:r w:rsidRPr="0062337D">
        <w:t xml:space="preserve">Después del reconocimiento inicial, el inmovilizado intangible se valora por su coste, menos la amortización acumulada y, en su caso, el importe acumulado de las correcciones por deterioro registradas. </w:t>
      </w:r>
    </w:p>
    <w:p w:rsidR="00F82E72" w:rsidRPr="002709D8" w:rsidRDefault="00F82E72" w:rsidP="00F82E72">
      <w:pPr>
        <w:jc w:val="both"/>
      </w:pPr>
      <w:r w:rsidRPr="0062337D">
        <w:t>Los activos intangibles son activos de vida útil definida y, por lo tanto, se amortizan sistemáticamente en función de la vida útil estimada de los mismos y de su valor residual. Los</w:t>
      </w:r>
      <w:r w:rsidRPr="002709D8">
        <w:t xml:space="preserve">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 </w:t>
      </w:r>
    </w:p>
    <w:p w:rsidR="00F82E72" w:rsidRPr="009511D6" w:rsidRDefault="00F82E72" w:rsidP="00F82E72">
      <w:pPr>
        <w:jc w:val="both"/>
      </w:pPr>
      <w:r w:rsidRPr="009511D6">
        <w:t xml:space="preserve">La Fundación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w:t>
      </w:r>
      <w:r w:rsidRPr="009511D6">
        <w:lastRenderedPageBreak/>
        <w:t xml:space="preserve">los activos materiales y se explican posteriormente. O en su caso: En el presente ejercicio no se han reconocido “Pérdidas netas por deterioro” derivadas de los activos intangibles. </w:t>
      </w:r>
    </w:p>
    <w:p w:rsidR="00F82E72" w:rsidRPr="009511D6" w:rsidRDefault="00F82E72" w:rsidP="00F82E72">
      <w:pPr>
        <w:jc w:val="both"/>
      </w:pPr>
      <w:r w:rsidRPr="009511D6">
        <w:t xml:space="preserve">Cuando la vida útil de estos activos no pueda estimarse de manera fiable se amortizarán en un plazo de diez años, sin perjuicio de los plazos establecidos en las normas particulares sobre el inmovilizado intangible. </w:t>
      </w:r>
    </w:p>
    <w:p w:rsidR="00F82E72" w:rsidRPr="009511D6" w:rsidRDefault="00F82E72" w:rsidP="00F82E72">
      <w:pPr>
        <w:jc w:val="both"/>
      </w:pPr>
      <w:r w:rsidRPr="009511D6">
        <w:t xml:space="preserve">La Fundación incluye en el coste del inmovilizado intangible que necesita un periodo de tiempo superior a un año para estar en condiciones de uso, explotación o venta, los gastos financieros relacionados con la financiación específica o genérica, directamente atribuible a la adquisición, construcción o producción. </w:t>
      </w:r>
    </w:p>
    <w:p w:rsidR="00F82E72" w:rsidRPr="009511D6" w:rsidRDefault="00F82E72" w:rsidP="00F82E72">
      <w:pPr>
        <w:jc w:val="both"/>
        <w:rPr>
          <w:u w:val="single"/>
        </w:rPr>
      </w:pPr>
      <w:r w:rsidRPr="009511D6">
        <w:rPr>
          <w:u w:val="single"/>
        </w:rPr>
        <w:t xml:space="preserve">Aplicaciones Informáticas </w:t>
      </w:r>
    </w:p>
    <w:p w:rsidR="00F82E72" w:rsidRPr="009511D6" w:rsidRDefault="00F82E72" w:rsidP="00F82E72">
      <w:pPr>
        <w:jc w:val="both"/>
      </w:pPr>
      <w:r w:rsidRPr="009511D6">
        <w:t xml:space="preserve">Se registran los costes incurridos en la adquisición de programas informáticos, mientras que aquellos gastos relacionados con el mantenimiento de dichas aplicaciones informáticas son contabilizados en la cuenta de pérdidas y ganancias. La vida útil de las aplicaciones informáticas se considera definida. Las reparaciones que no representan una ampliación de la vida útil y los costes de mantenimiento son cargados en la cuenta de pérdidas y ganancias en el ejercicio en que se producen. </w:t>
      </w:r>
    </w:p>
    <w:p w:rsidR="00F82E72" w:rsidRPr="009511D6" w:rsidRDefault="00F82E72" w:rsidP="00F82E72">
      <w:pPr>
        <w:jc w:val="both"/>
      </w:pPr>
      <w:r w:rsidRPr="009511D6">
        <w:t xml:space="preserve">Su amortización se realiza de forma lineal a largo de su vida útil estimada de 3 años. </w:t>
      </w:r>
    </w:p>
    <w:p w:rsidR="00F82E72" w:rsidRPr="008E3A86" w:rsidRDefault="00F82E72" w:rsidP="00F82E72">
      <w:pPr>
        <w:pStyle w:val="Default"/>
        <w:jc w:val="both"/>
        <w:rPr>
          <w:color w:val="FF0000"/>
          <w:sz w:val="14"/>
          <w:szCs w:val="20"/>
        </w:rPr>
      </w:pPr>
    </w:p>
    <w:p w:rsidR="00F82E72" w:rsidRPr="00F3331D" w:rsidRDefault="00F82E72" w:rsidP="00F82E72">
      <w:pPr>
        <w:pStyle w:val="Default"/>
        <w:jc w:val="both"/>
        <w:rPr>
          <w:rFonts w:asciiTheme="minorHAnsi" w:hAnsiTheme="minorHAnsi"/>
          <w:b/>
          <w:bCs/>
          <w:sz w:val="22"/>
          <w:szCs w:val="20"/>
          <w:u w:val="single"/>
        </w:rPr>
      </w:pPr>
      <w:r w:rsidRPr="00F3331D">
        <w:rPr>
          <w:rFonts w:asciiTheme="minorHAnsi" w:hAnsiTheme="minorHAnsi"/>
          <w:b/>
          <w:bCs/>
          <w:sz w:val="22"/>
          <w:szCs w:val="20"/>
          <w:u w:val="single"/>
        </w:rPr>
        <w:t xml:space="preserve">4.2 Inmovilizado material </w:t>
      </w:r>
    </w:p>
    <w:p w:rsidR="00F82E72" w:rsidRDefault="00F82E72" w:rsidP="00F82E72">
      <w:pPr>
        <w:pStyle w:val="Default"/>
        <w:jc w:val="both"/>
        <w:rPr>
          <w:sz w:val="20"/>
          <w:szCs w:val="20"/>
        </w:rPr>
      </w:pPr>
    </w:p>
    <w:p w:rsidR="00F82E72" w:rsidRPr="009511D6" w:rsidRDefault="00F82E72" w:rsidP="00F82E72">
      <w:pPr>
        <w:jc w:val="both"/>
      </w:pPr>
      <w:r w:rsidRPr="009511D6">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La Fundación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actividad, se contabilizan como un gasto en la cuenta de pérdidas y ganancias a medida en que se incurran. </w:t>
      </w:r>
    </w:p>
    <w:p w:rsidR="00F82E72" w:rsidRPr="009511D6" w:rsidRDefault="00F82E72" w:rsidP="00F82E72">
      <w:pPr>
        <w:jc w:val="both"/>
      </w:pPr>
      <w:r w:rsidRPr="009511D6">
        <w:t xml:space="preserve">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w:t>
      </w:r>
      <w:r w:rsidRPr="009511D6">
        <w:lastRenderedPageBreak/>
        <w:t xml:space="preserve">Cuando se trate de anticipos con vencimiento no superior a un año y cuyo efecto financiero no sea significativo, no será necesario llevar a cabo ningún tipo de actualización. </w:t>
      </w:r>
    </w:p>
    <w:p w:rsidR="00F82E72" w:rsidRPr="009511D6" w:rsidRDefault="00F82E72" w:rsidP="00F82E72">
      <w:pPr>
        <w:jc w:val="both"/>
      </w:pPr>
      <w:r w:rsidRPr="009511D6">
        <w:t xml:space="preserve">No es aplicable la activación de grandes reparaciones y costes de retiro y rehabilitación. </w:t>
      </w:r>
    </w:p>
    <w:p w:rsidR="00F82E72" w:rsidRDefault="00F82E72" w:rsidP="00F82E72">
      <w:pPr>
        <w:jc w:val="both"/>
      </w:pPr>
      <w:r w:rsidRPr="009511D6">
        <w:t xml:space="preserve">La Fundación no tiene compromisos de desmantelamiento, retiro o rehabilitación para sus bienes de activo. Por ello no se han contabilizado en los activos valores para la cobertura de tales obligaciones de futuro. </w:t>
      </w:r>
    </w:p>
    <w:p w:rsidR="00F82E72" w:rsidRPr="009511D6" w:rsidRDefault="00F82E72" w:rsidP="00F82E72">
      <w:pPr>
        <w:jc w:val="both"/>
      </w:pPr>
      <w:r w:rsidRPr="009511D6">
        <w:t xml:space="preserve">Los gastos realizados durante el ejercicio con motivo de las obras y trabajos efectuados por la Fundación,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Fundación para sí misma. </w:t>
      </w:r>
    </w:p>
    <w:p w:rsidR="00F82E72" w:rsidRDefault="00F82E72" w:rsidP="00F82E72">
      <w:pPr>
        <w:jc w:val="both"/>
      </w:pPr>
      <w:r w:rsidRPr="009511D6">
        <w:t xml:space="preserve">La amortización de los elementos del inmovilizado material se realiza, desde el momento en el que están disponibles para su puesta en funcionamiento, de forma lineal durante su vida útil estimada estimando un valor residual nulo, en función de los siguientes años de vida útil: </w:t>
      </w:r>
    </w:p>
    <w:p w:rsidR="00F82E72" w:rsidRPr="008E3A86" w:rsidRDefault="00F82E72" w:rsidP="00F82E72">
      <w:pPr>
        <w:jc w:val="both"/>
        <w:rPr>
          <w:sz w:val="12"/>
        </w:rPr>
      </w:pPr>
    </w:p>
    <w:tbl>
      <w:tblPr>
        <w:tblW w:w="7060" w:type="dxa"/>
        <w:tblInd w:w="716" w:type="dxa"/>
        <w:tblCellMar>
          <w:left w:w="70" w:type="dxa"/>
          <w:right w:w="70" w:type="dxa"/>
        </w:tblCellMar>
        <w:tblLook w:val="04A0"/>
      </w:tblPr>
      <w:tblGrid>
        <w:gridCol w:w="5180"/>
        <w:gridCol w:w="1880"/>
      </w:tblGrid>
      <w:tr w:rsidR="00F82E72" w:rsidRPr="009511D6" w:rsidTr="000372F0">
        <w:trPr>
          <w:trHeight w:val="379"/>
        </w:trPr>
        <w:tc>
          <w:tcPr>
            <w:tcW w:w="51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F82E72" w:rsidRPr="008D1E05" w:rsidRDefault="00F82E72" w:rsidP="000372F0">
            <w:pPr>
              <w:spacing w:after="0" w:line="240" w:lineRule="auto"/>
              <w:jc w:val="center"/>
              <w:rPr>
                <w:rFonts w:ascii="Calibri" w:eastAsia="Times New Roman" w:hAnsi="Calibri" w:cs="Times New Roman"/>
                <w:b/>
                <w:bCs/>
                <w:color w:val="000000"/>
                <w:sz w:val="20"/>
                <w:lang w:eastAsia="es-ES"/>
              </w:rPr>
            </w:pPr>
            <w:r w:rsidRPr="008D1E05">
              <w:rPr>
                <w:rFonts w:ascii="Calibri" w:eastAsia="Times New Roman" w:hAnsi="Calibri" w:cs="Times New Roman"/>
                <w:b/>
                <w:bCs/>
                <w:color w:val="000000"/>
                <w:sz w:val="20"/>
                <w:lang w:eastAsia="es-ES"/>
              </w:rPr>
              <w:t>Concepto</w:t>
            </w:r>
          </w:p>
        </w:tc>
        <w:tc>
          <w:tcPr>
            <w:tcW w:w="1880" w:type="dxa"/>
            <w:tcBorders>
              <w:top w:val="single" w:sz="4" w:space="0" w:color="auto"/>
              <w:left w:val="nil"/>
              <w:bottom w:val="single" w:sz="4" w:space="0" w:color="auto"/>
              <w:right w:val="single" w:sz="4" w:space="0" w:color="auto"/>
            </w:tcBorders>
            <w:shd w:val="clear" w:color="000000" w:fill="A6A6A6"/>
            <w:noWrap/>
            <w:vAlign w:val="bottom"/>
            <w:hideMark/>
          </w:tcPr>
          <w:p w:rsidR="00F82E72" w:rsidRPr="008D1E05" w:rsidRDefault="00F82E72" w:rsidP="000372F0">
            <w:pPr>
              <w:spacing w:after="0" w:line="240" w:lineRule="auto"/>
              <w:jc w:val="center"/>
              <w:rPr>
                <w:rFonts w:ascii="Calibri" w:eastAsia="Times New Roman" w:hAnsi="Calibri" w:cs="Times New Roman"/>
                <w:b/>
                <w:bCs/>
                <w:color w:val="000000"/>
                <w:sz w:val="20"/>
                <w:lang w:eastAsia="es-ES"/>
              </w:rPr>
            </w:pPr>
            <w:r w:rsidRPr="008D1E05">
              <w:rPr>
                <w:rFonts w:ascii="Calibri" w:eastAsia="Times New Roman" w:hAnsi="Calibri" w:cs="Times New Roman"/>
                <w:b/>
                <w:bCs/>
                <w:color w:val="000000"/>
                <w:sz w:val="20"/>
                <w:lang w:eastAsia="es-ES"/>
              </w:rPr>
              <w:t xml:space="preserve">Años Vida </w:t>
            </w:r>
            <w:proofErr w:type="spellStart"/>
            <w:r w:rsidRPr="008D1E05">
              <w:rPr>
                <w:rFonts w:ascii="Calibri" w:eastAsia="Times New Roman" w:hAnsi="Calibri" w:cs="Times New Roman"/>
                <w:b/>
                <w:bCs/>
                <w:color w:val="000000"/>
                <w:sz w:val="20"/>
                <w:lang w:eastAsia="es-ES"/>
              </w:rPr>
              <w:t>Util</w:t>
            </w:r>
            <w:proofErr w:type="spellEnd"/>
          </w:p>
        </w:tc>
      </w:tr>
      <w:tr w:rsidR="00F82E72" w:rsidRPr="009511D6" w:rsidTr="000372F0">
        <w:trPr>
          <w:trHeight w:val="393"/>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Instalaciones Técnicas - Equipos Electrónicos</w:t>
            </w:r>
          </w:p>
        </w:tc>
        <w:tc>
          <w:tcPr>
            <w:tcW w:w="1880" w:type="dxa"/>
            <w:tcBorders>
              <w:top w:val="nil"/>
              <w:left w:val="nil"/>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6,66</w:t>
            </w:r>
          </w:p>
        </w:tc>
      </w:tr>
    </w:tbl>
    <w:p w:rsidR="00F82E72" w:rsidRDefault="00F82E72" w:rsidP="00F82E72">
      <w:pPr>
        <w:jc w:val="both"/>
      </w:pPr>
    </w:p>
    <w:p w:rsidR="00F82E72" w:rsidRPr="009511D6" w:rsidRDefault="00F82E72" w:rsidP="00F82E72">
      <w:pPr>
        <w:jc w:val="both"/>
      </w:pPr>
      <w:r w:rsidRPr="009511D6">
        <w:t xml:space="preserve">Los arrendamientos se clasifican como arrendamientos financieros siempre que de las condiciones de los mismos se deduzca que se transfieren al arrendatario sustancialmente los riesgos y beneficios inherentes a la propiedad del activo objeto del contrato. Los demás arrendamientos se clasifican como arrendamientos operativos. </w:t>
      </w:r>
    </w:p>
    <w:p w:rsidR="00F82E72" w:rsidRPr="009511D6" w:rsidRDefault="00F82E72" w:rsidP="00F82E72">
      <w:pPr>
        <w:jc w:val="both"/>
      </w:pPr>
      <w:r w:rsidRPr="009511D6">
        <w:t xml:space="preserve">La normativa vigente establece que el coste de los bienes arrendados se contabilizará en el balance de situación según la naturaleza del bien objeto del contrato y, simultáneamente, un pasivo por el mismo importe. Este importe será el menor entre el valor razonable del bien arrendado y el valor actual al inicio del arrendamiento de las cantidades mínimas acordadas, incluida la opción de compra, cuando no existan dudas razonables sobre su ejercicio. No se incluirán en su cálculo las cuotas de carácter contingente, el coste de los servicios y los impuestos repercutibles por el arrendador. </w:t>
      </w:r>
    </w:p>
    <w:p w:rsidR="00F82E72" w:rsidRPr="009511D6" w:rsidRDefault="00F82E72" w:rsidP="00F82E72">
      <w:pPr>
        <w:jc w:val="both"/>
      </w:pPr>
      <w:r w:rsidRPr="009511D6">
        <w:t xml:space="preserve">En los arrendamientos financieros se contabiliza el activo de acuerdo con su naturaleza, y un pasivo financiero por el mismo importe, que es el menor entre el valor razonable del activo arrendado y el valor actual al inicio del arrendamiento de los pagos mínimos acordados. Los intereses se incorporan directamente como gastos a medida que se van liquidando las cuotas correspondientes. </w:t>
      </w:r>
    </w:p>
    <w:p w:rsidR="00F82E72" w:rsidRPr="009511D6" w:rsidRDefault="00F82E72" w:rsidP="00F82E72">
      <w:pPr>
        <w:jc w:val="both"/>
      </w:pPr>
      <w:r w:rsidRPr="009511D6">
        <w:t xml:space="preserve">Los activos registrados por este tipo de operaciones se amortizan con criterios similares a los aplicados al conjunto de los activos materiales, atendiendo a su naturaleza. </w:t>
      </w:r>
    </w:p>
    <w:p w:rsidR="00F82E72" w:rsidRPr="009511D6" w:rsidRDefault="00F82E72" w:rsidP="00F82E72">
      <w:pPr>
        <w:jc w:val="both"/>
      </w:pPr>
      <w:r w:rsidRPr="009511D6">
        <w:lastRenderedPageBreak/>
        <w:t xml:space="preserve">La Fundación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Fundación calcula el valor recuperable de la unidad generadora de efectivo (UGE) a la que pertenece el activo. </w:t>
      </w:r>
    </w:p>
    <w:p w:rsidR="00F82E72" w:rsidRPr="009511D6" w:rsidRDefault="00F82E72" w:rsidP="00F82E72">
      <w:pPr>
        <w:jc w:val="both"/>
      </w:pPr>
      <w:r w:rsidRPr="009511D6">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 </w:t>
      </w:r>
    </w:p>
    <w:p w:rsidR="00F82E72" w:rsidRPr="009511D6" w:rsidRDefault="00F82E72" w:rsidP="00F82E72">
      <w:pPr>
        <w:jc w:val="both"/>
      </w:pPr>
      <w:r w:rsidRPr="009511D6">
        <w:t xml:space="preserve">En el caso de que el importe recuperable estimado sea inferior al valor neto en libros del activo, se registra la correspondiente pérdida por deterioro con cargo a la cuenta de pérdidas y ganancias, reduciendo el valor en libros del activo a su importe recuperable. </w:t>
      </w:r>
    </w:p>
    <w:p w:rsidR="00F82E72" w:rsidRDefault="00F82E72" w:rsidP="00F82E72">
      <w:pPr>
        <w:jc w:val="both"/>
      </w:pPr>
      <w:r w:rsidRPr="009511D6">
        <w:t xml:space="preserve">Una vez reconocida la corrección valorativa por deterioro o su reversión, se ajustan las amortizaciones de los ejercicios siguientes considerando el nuevo valor contable. </w:t>
      </w:r>
    </w:p>
    <w:p w:rsidR="00F82E72" w:rsidRDefault="00F82E72" w:rsidP="00F82E72">
      <w:pPr>
        <w:jc w:val="both"/>
      </w:pPr>
      <w:r>
        <w:t>N</w:t>
      </w:r>
      <w:r w:rsidRPr="009511D6">
        <w:t>o obstante lo anterior, si de las circunstancias específicas de los activos se pone de manifiesto una pérdida de carácter irreversible, ésta se reconoce directamente en pérdidas procedentes del inmovilizado de la cuenta de pérdidas y ganancias</w:t>
      </w:r>
      <w:r>
        <w:t>.</w:t>
      </w:r>
      <w:r w:rsidRPr="009511D6">
        <w:t xml:space="preserve"> </w:t>
      </w:r>
    </w:p>
    <w:p w:rsidR="00F82E72" w:rsidRDefault="00F82E72" w:rsidP="00F82E72">
      <w:pPr>
        <w:jc w:val="both"/>
      </w:pPr>
      <w:r>
        <w:t>Durante el ejercicio 2018 la Fundación no ha registrado pérdidas por deterioro de los inmovilizados materiales.</w:t>
      </w:r>
    </w:p>
    <w:p w:rsidR="00F82E72" w:rsidRPr="00F3331D" w:rsidRDefault="00F82E72" w:rsidP="00F82E72">
      <w:pPr>
        <w:pStyle w:val="Default"/>
        <w:jc w:val="both"/>
        <w:rPr>
          <w:rFonts w:asciiTheme="minorHAnsi" w:hAnsiTheme="minorHAnsi"/>
          <w:b/>
          <w:bCs/>
          <w:sz w:val="22"/>
          <w:szCs w:val="20"/>
          <w:u w:val="single"/>
        </w:rPr>
      </w:pPr>
      <w:r w:rsidRPr="00F3331D">
        <w:rPr>
          <w:rFonts w:asciiTheme="minorHAnsi" w:hAnsiTheme="minorHAnsi"/>
          <w:b/>
          <w:bCs/>
          <w:sz w:val="22"/>
          <w:szCs w:val="20"/>
          <w:u w:val="single"/>
        </w:rPr>
        <w:t xml:space="preserve">4.3 Inversiones inmobiliarias </w:t>
      </w:r>
    </w:p>
    <w:p w:rsidR="00F82E72" w:rsidRPr="00F3331D" w:rsidRDefault="00F82E72" w:rsidP="00F82E72">
      <w:pPr>
        <w:pStyle w:val="Default"/>
        <w:jc w:val="both"/>
        <w:rPr>
          <w:rFonts w:asciiTheme="minorHAnsi" w:hAnsiTheme="minorHAnsi"/>
          <w:b/>
          <w:bCs/>
          <w:sz w:val="22"/>
          <w:szCs w:val="20"/>
        </w:rPr>
      </w:pPr>
    </w:p>
    <w:p w:rsidR="00F82E72" w:rsidRPr="00F3331D" w:rsidRDefault="00F82E72" w:rsidP="00F82E72">
      <w:pPr>
        <w:jc w:val="both"/>
      </w:pPr>
      <w:r w:rsidRPr="00F3331D">
        <w:t xml:space="preserve">Durante el ejercicio, no se han contemplado activos considerados como inversiones inmobiliarias. </w:t>
      </w:r>
    </w:p>
    <w:p w:rsidR="00F82E72" w:rsidRDefault="00F82E72" w:rsidP="00F82E72">
      <w:pPr>
        <w:pStyle w:val="Default"/>
        <w:jc w:val="both"/>
        <w:rPr>
          <w:rFonts w:asciiTheme="minorHAnsi" w:hAnsiTheme="minorHAnsi"/>
          <w:b/>
          <w:bCs/>
          <w:sz w:val="22"/>
          <w:szCs w:val="20"/>
          <w:u w:val="single"/>
        </w:rPr>
      </w:pPr>
      <w:r w:rsidRPr="00F3331D">
        <w:rPr>
          <w:rFonts w:asciiTheme="minorHAnsi" w:hAnsiTheme="minorHAnsi"/>
          <w:b/>
          <w:bCs/>
          <w:sz w:val="22"/>
          <w:szCs w:val="20"/>
          <w:u w:val="single"/>
        </w:rPr>
        <w:t xml:space="preserve">4.4 Instrumentos financieros </w:t>
      </w:r>
    </w:p>
    <w:p w:rsidR="00F82E72" w:rsidRPr="00F3331D" w:rsidRDefault="00F82E72" w:rsidP="00F82E72">
      <w:pPr>
        <w:pStyle w:val="Default"/>
        <w:jc w:val="both"/>
        <w:rPr>
          <w:rFonts w:asciiTheme="minorHAnsi" w:hAnsiTheme="minorHAnsi"/>
          <w:b/>
          <w:bCs/>
          <w:sz w:val="22"/>
          <w:szCs w:val="20"/>
          <w:u w:val="single"/>
        </w:rPr>
      </w:pPr>
    </w:p>
    <w:p w:rsidR="00F82E72" w:rsidRPr="00F3331D" w:rsidRDefault="00F82E72" w:rsidP="00F82E72">
      <w:pPr>
        <w:jc w:val="both"/>
        <w:rPr>
          <w:u w:val="single"/>
        </w:rPr>
      </w:pPr>
      <w:r w:rsidRPr="00F3331D">
        <w:rPr>
          <w:u w:val="single"/>
        </w:rPr>
        <w:t xml:space="preserve">Activos financieros y pasivos financieros. </w:t>
      </w:r>
    </w:p>
    <w:p w:rsidR="00F82E72" w:rsidRPr="00F3331D" w:rsidRDefault="00F82E72" w:rsidP="00F82E72">
      <w:pPr>
        <w:jc w:val="both"/>
      </w:pPr>
      <w:r w:rsidRPr="00F3331D">
        <w:t xml:space="preserve">La Fundación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 </w:t>
      </w:r>
    </w:p>
    <w:p w:rsidR="00F82E72" w:rsidRPr="00F3331D" w:rsidRDefault="00F82E72" w:rsidP="00F82E72">
      <w:pPr>
        <w:jc w:val="both"/>
      </w:pPr>
      <w:r w:rsidRPr="00F3331D">
        <w:t xml:space="preserve">a) Activos financieros: </w:t>
      </w:r>
    </w:p>
    <w:p w:rsidR="00F82E72" w:rsidRDefault="00F82E72" w:rsidP="00F82E72">
      <w:pPr>
        <w:jc w:val="both"/>
      </w:pPr>
      <w:r>
        <w:t xml:space="preserve">- </w:t>
      </w:r>
      <w:r w:rsidRPr="00F3331D">
        <w:t xml:space="preserve">Efectivo y otros activos líquidos equivalentes. </w:t>
      </w:r>
    </w:p>
    <w:p w:rsidR="00F82E72" w:rsidRPr="00F3331D" w:rsidRDefault="00F82E72" w:rsidP="00F82E72">
      <w:pPr>
        <w:jc w:val="both"/>
      </w:pPr>
      <w:r>
        <w:t xml:space="preserve">- </w:t>
      </w:r>
      <w:r w:rsidRPr="00F3331D">
        <w:t xml:space="preserve">Créditos por operaciones comerciales: clientes y deudores varios; </w:t>
      </w:r>
    </w:p>
    <w:p w:rsidR="00F82E72" w:rsidRPr="00F3331D" w:rsidRDefault="00F82E72" w:rsidP="00F82E72">
      <w:pPr>
        <w:jc w:val="both"/>
      </w:pPr>
      <w:r>
        <w:lastRenderedPageBreak/>
        <w:t xml:space="preserve">- </w:t>
      </w:r>
      <w:r w:rsidRPr="00F3331D">
        <w:t xml:space="preserve">Créditos a terceros: tales como los préstamos y créditos financieros concedidos, incluidos los surgidos de la venta de activos no corrientes; </w:t>
      </w:r>
    </w:p>
    <w:p w:rsidR="00F82E72" w:rsidRDefault="00F82E72" w:rsidP="00F82E72">
      <w:pPr>
        <w:jc w:val="both"/>
      </w:pPr>
      <w:r>
        <w:t xml:space="preserve">- </w:t>
      </w:r>
      <w:r w:rsidRPr="00F3331D">
        <w:t xml:space="preserve">Valores representativos de deuda de otras empresas adquiridos: tales como las </w:t>
      </w:r>
      <w:r>
        <w:t xml:space="preserve">obligaciones, bonos y pagarés; </w:t>
      </w:r>
    </w:p>
    <w:p w:rsidR="00F82E72" w:rsidRPr="00F3331D" w:rsidRDefault="00F82E72" w:rsidP="00F82E72">
      <w:pPr>
        <w:jc w:val="both"/>
      </w:pPr>
      <w:r>
        <w:t xml:space="preserve">- </w:t>
      </w:r>
      <w:r w:rsidRPr="00F3331D">
        <w:t xml:space="preserve">Instrumentos de patrimonio de otras empresas adquiridos: acciones, participaciones en instituciones de inversión colectiva y otros instrumentos de patrimonio; </w:t>
      </w:r>
    </w:p>
    <w:p w:rsidR="00F82E72" w:rsidRPr="00F3331D" w:rsidRDefault="00F82E72" w:rsidP="00F82E72">
      <w:pPr>
        <w:jc w:val="both"/>
      </w:pPr>
      <w:r>
        <w:t xml:space="preserve">- </w:t>
      </w:r>
      <w:r w:rsidRPr="00F3331D">
        <w:t xml:space="preserve">Derivados con valoración favorable para la empresa: entre ellos, futuros, opciones, permutas financieras y compraventa de moneda extranjera a plazo, y </w:t>
      </w:r>
    </w:p>
    <w:p w:rsidR="00F82E72" w:rsidRPr="00F3331D" w:rsidRDefault="00F82E72" w:rsidP="00F82E72">
      <w:pPr>
        <w:jc w:val="both"/>
      </w:pPr>
      <w:r>
        <w:t xml:space="preserve">- </w:t>
      </w:r>
      <w:r w:rsidRPr="00F3331D">
        <w:t xml:space="preserve">Otros activos financieros: tales como depósitos en entidades de crédito, anticipos y créditos al personal, fianzas y depósitos constituidos, dividendos a cobrar y desembolsos exigidos sobre instrumentos de patrimonio propio. </w:t>
      </w:r>
    </w:p>
    <w:p w:rsidR="00F82E72" w:rsidRPr="00F3331D" w:rsidRDefault="00F82E72" w:rsidP="00F82E72">
      <w:pPr>
        <w:jc w:val="both"/>
      </w:pPr>
      <w:r w:rsidRPr="00F3331D">
        <w:t xml:space="preserve">b) Pasivos financieros: </w:t>
      </w:r>
    </w:p>
    <w:p w:rsidR="00F82E72" w:rsidRPr="00F3331D" w:rsidRDefault="00F82E72" w:rsidP="00F82E72">
      <w:pPr>
        <w:jc w:val="both"/>
      </w:pPr>
      <w:r>
        <w:t xml:space="preserve">- </w:t>
      </w:r>
      <w:r w:rsidRPr="00F3331D">
        <w:t xml:space="preserve">Débitos por operaciones comerciales: proveedores y acreedores varios; </w:t>
      </w:r>
    </w:p>
    <w:p w:rsidR="00F82E72" w:rsidRPr="00F3331D" w:rsidRDefault="00F82E72" w:rsidP="00F82E72">
      <w:pPr>
        <w:jc w:val="both"/>
      </w:pPr>
      <w:r>
        <w:t xml:space="preserve">- </w:t>
      </w:r>
      <w:r w:rsidRPr="00F3331D">
        <w:t xml:space="preserve">Deudas con entidades de crédito; </w:t>
      </w:r>
    </w:p>
    <w:p w:rsidR="00F82E72" w:rsidRPr="00F3331D" w:rsidRDefault="00F82E72" w:rsidP="00F82E72">
      <w:pPr>
        <w:jc w:val="both"/>
      </w:pPr>
      <w:r>
        <w:t xml:space="preserve">- </w:t>
      </w:r>
      <w:r w:rsidRPr="00F3331D">
        <w:t xml:space="preserve">Obligaciones y otros valores negociables emitidos: tales como bonos y pagarés; </w:t>
      </w:r>
    </w:p>
    <w:p w:rsidR="00F82E72" w:rsidRPr="00F3331D" w:rsidRDefault="00F82E72" w:rsidP="00F82E72">
      <w:pPr>
        <w:jc w:val="both"/>
      </w:pPr>
      <w:r>
        <w:t xml:space="preserve">- </w:t>
      </w:r>
      <w:r w:rsidRPr="00F3331D">
        <w:t xml:space="preserve">Derivados con valoración desfavorable para la empresa: entre ellos, futuros, opciones, permutas financieras y compraventa de moneda extranjera a plazo; </w:t>
      </w:r>
    </w:p>
    <w:p w:rsidR="00F82E72" w:rsidRPr="00F3331D" w:rsidRDefault="00F82E72" w:rsidP="00F82E72">
      <w:pPr>
        <w:jc w:val="both"/>
      </w:pPr>
      <w:r>
        <w:t xml:space="preserve">- </w:t>
      </w:r>
      <w:r w:rsidRPr="00F3331D">
        <w:t xml:space="preserve">Deudas con características especiales, y </w:t>
      </w:r>
    </w:p>
    <w:p w:rsidR="00F82E72" w:rsidRPr="00F3331D" w:rsidRDefault="00F82E72" w:rsidP="00F82E72">
      <w:pPr>
        <w:jc w:val="both"/>
      </w:pPr>
      <w:r>
        <w:t xml:space="preserve">- </w:t>
      </w:r>
      <w:r w:rsidRPr="00F3331D">
        <w:t xml:space="preserve">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 </w:t>
      </w:r>
    </w:p>
    <w:p w:rsidR="00F82E72" w:rsidRDefault="00F82E72" w:rsidP="00F82E72">
      <w:pPr>
        <w:jc w:val="both"/>
      </w:pPr>
      <w:r w:rsidRPr="00F3331D">
        <w:t xml:space="preserve">c) Instrumentos de patrimonio propio: todos los instrumentos financieros que se incluyen dentro de los fondos propios, tal como las acciones ordinarias emitidas </w:t>
      </w:r>
    </w:p>
    <w:p w:rsidR="00F82E72" w:rsidRPr="00F3331D" w:rsidRDefault="00F82E72" w:rsidP="00F82E72">
      <w:pPr>
        <w:jc w:val="both"/>
        <w:rPr>
          <w:sz w:val="2"/>
        </w:rPr>
      </w:pPr>
    </w:p>
    <w:p w:rsidR="00F82E72" w:rsidRPr="00F3331D" w:rsidRDefault="00F82E72" w:rsidP="00F82E72">
      <w:pPr>
        <w:jc w:val="both"/>
        <w:rPr>
          <w:u w:val="single"/>
        </w:rPr>
      </w:pPr>
      <w:r w:rsidRPr="00F3331D">
        <w:rPr>
          <w:u w:val="single"/>
        </w:rPr>
        <w:t xml:space="preserve">4.4.1 Inversiones financieras a largo y corto plazo </w:t>
      </w:r>
    </w:p>
    <w:p w:rsidR="00F82E72" w:rsidRPr="00F3331D" w:rsidRDefault="00F82E72" w:rsidP="00F82E72">
      <w:pPr>
        <w:jc w:val="both"/>
      </w:pPr>
      <w:r w:rsidRPr="00F3331D">
        <w:t xml:space="preserve">Préstamos y cuentas por cobrar: se registran a su coste amortizado, correspondiendo al efectivo entregado, </w:t>
      </w:r>
      <w:r w:rsidRPr="00B51E3B">
        <w:rPr>
          <w:rFonts w:cs="Aharoni"/>
          <w:lang w:bidi="he-IL"/>
        </w:rPr>
        <w:t>menos las devoluciones del principal efectuadas, más los intereses devengados no cobrados en el caso de los préstamos, y al valor actual de la contraprestación realizada en el caso de las cuentas por cobrar. La Fundación</w:t>
      </w:r>
      <w:r w:rsidRPr="00F3331D">
        <w:t xml:space="preserve"> registra los correspondientes deterioros por la diferencia existente entre el importe a recuperar de las cuentas por cobrar y el valor en libros por el que se encuentran registradas. </w:t>
      </w:r>
    </w:p>
    <w:p w:rsidR="00F82E72" w:rsidRPr="00F3331D" w:rsidRDefault="00F82E72" w:rsidP="00F82E72">
      <w:pPr>
        <w:jc w:val="both"/>
      </w:pPr>
      <w:r w:rsidRPr="00F3331D">
        <w:t xml:space="preserve">Inversiones mantenidas hasta su vencimiento: </w:t>
      </w:r>
      <w:proofErr w:type="gramStart"/>
      <w:r w:rsidRPr="00F3331D">
        <w:t>aquellos valores representativos de deuda, con una fecha de vencimiento fijada</w:t>
      </w:r>
      <w:proofErr w:type="gramEnd"/>
      <w:r w:rsidRPr="00F3331D">
        <w:t xml:space="preserve">, cobros de cuantía determinada o determinable, que se negocien en un mercado activo y que la Fundación tiene intención y capacidad de conservar hasta su vencimiento. Se contabilizan a su coste amortizado.  </w:t>
      </w:r>
    </w:p>
    <w:p w:rsidR="00F82E72" w:rsidRPr="00F3331D" w:rsidRDefault="00F82E72" w:rsidP="00F82E72">
      <w:pPr>
        <w:jc w:val="both"/>
      </w:pPr>
      <w:r w:rsidRPr="00F3331D">
        <w:lastRenderedPageBreak/>
        <w:t xml:space="preserve">Activos financieros registrados a valor razonable con cambios en resultados </w:t>
      </w:r>
    </w:p>
    <w:p w:rsidR="00F82E72" w:rsidRPr="00F3331D" w:rsidRDefault="00F82E72" w:rsidP="00F82E72">
      <w:pPr>
        <w:jc w:val="both"/>
      </w:pPr>
      <w:r w:rsidRPr="00F3331D">
        <w:t xml:space="preserve">La Fundación clasifica los activos y pasivos financieros a valor razonable con cambios en la cuenta de pérdidas y ganancias en el momento de su reconocimiento inicial sólo si: </w:t>
      </w:r>
    </w:p>
    <w:p w:rsidR="00F82E72" w:rsidRPr="00F3331D" w:rsidRDefault="00F82E72" w:rsidP="00F82E72">
      <w:pPr>
        <w:pStyle w:val="Prrafodelista"/>
        <w:numPr>
          <w:ilvl w:val="0"/>
          <w:numId w:val="2"/>
        </w:numPr>
        <w:jc w:val="both"/>
      </w:pPr>
      <w:r w:rsidRPr="00F3331D">
        <w:t xml:space="preserve">con ello se elimina o reduce significativamente la no correlación contable entre activos y pasivos financieros o </w:t>
      </w:r>
    </w:p>
    <w:p w:rsidR="00F82E72" w:rsidRPr="00F3331D" w:rsidRDefault="00F82E72" w:rsidP="00F82E72">
      <w:pPr>
        <w:pStyle w:val="Prrafodelista"/>
        <w:numPr>
          <w:ilvl w:val="0"/>
          <w:numId w:val="2"/>
        </w:numPr>
        <w:jc w:val="both"/>
      </w:pPr>
      <w:r w:rsidRPr="00F3331D">
        <w:t xml:space="preserve">el rendimiento de un grupo de activos financieros, pasivos financieros o de ambos, se gestiona y evalúa según el criterio de valor razonable, de acuerdo con la estrategia documentada de inversión o de gestión del riesgo de la Fundación. </w:t>
      </w:r>
    </w:p>
    <w:p w:rsidR="00F82E72" w:rsidRPr="00F3331D" w:rsidRDefault="00F82E72" w:rsidP="00F82E72">
      <w:pPr>
        <w:jc w:val="both"/>
      </w:pPr>
      <w:r w:rsidRPr="00F3331D">
        <w:t xml:space="preserve">También se clasifican en esta categoría los activos y pasivos financieros con derivados implícitos, que son tratados como instrumentos financieros híbridos, bien porque han sido designados como tales por la Fundación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 </w:t>
      </w:r>
    </w:p>
    <w:p w:rsidR="00F82E72" w:rsidRPr="00F3331D" w:rsidRDefault="00F82E72" w:rsidP="00F82E72">
      <w:pPr>
        <w:jc w:val="both"/>
      </w:pPr>
      <w:r w:rsidRPr="00F3331D">
        <w:t xml:space="preserve">La Fundación no reclasifica ningún activo o pasivo financiero de o a esta categoría mientras esté reconocido en el balance de situación, salvo cuando proceda calificar el activo como inversión en empresas del grupo, asociadas o </w:t>
      </w:r>
      <w:proofErr w:type="spellStart"/>
      <w:r w:rsidRPr="00F3331D">
        <w:t>multigrupo</w:t>
      </w:r>
      <w:proofErr w:type="spellEnd"/>
      <w:r w:rsidRPr="00F3331D">
        <w:t xml:space="preserve">. </w:t>
      </w:r>
    </w:p>
    <w:p w:rsidR="00F82E72" w:rsidRPr="00F3331D" w:rsidRDefault="00F82E72" w:rsidP="00F82E72">
      <w:pPr>
        <w:jc w:val="both"/>
      </w:pPr>
      <w:r w:rsidRPr="00F3331D">
        <w:t>Inversiones disponibles para la venta: son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Fundaci</w:t>
      </w:r>
      <w:r>
        <w:t>o</w:t>
      </w:r>
      <w:r w:rsidRPr="00F3331D">
        <w:t xml:space="preserve">nes no cotizadas, normalmente el valor de mercado no es posible determinarlo de manera fiable por lo que, cuando se da esta circunstancia, se valoran por su coste de adquisición o por un importe inferior si existe evidencia de su deterioro. </w:t>
      </w:r>
    </w:p>
    <w:p w:rsidR="00F82E72" w:rsidRPr="00B87356" w:rsidRDefault="00F82E72" w:rsidP="00F82E72">
      <w:pPr>
        <w:jc w:val="both"/>
        <w:rPr>
          <w:u w:val="single"/>
        </w:rPr>
      </w:pPr>
      <w:r w:rsidRPr="00B87356">
        <w:rPr>
          <w:u w:val="single"/>
        </w:rPr>
        <w:t xml:space="preserve">Intereses y dividendos recibidos de activos financieros </w:t>
      </w:r>
    </w:p>
    <w:p w:rsidR="00F82E72" w:rsidRPr="00F3331D" w:rsidRDefault="00F82E72" w:rsidP="00F82E72">
      <w:pPr>
        <w:jc w:val="both"/>
      </w:pPr>
      <w:r w:rsidRPr="00F3331D">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Fundación a su percepción. </w:t>
      </w:r>
    </w:p>
    <w:p w:rsidR="00F82E72" w:rsidRPr="00F3331D" w:rsidRDefault="00F82E72" w:rsidP="00F82E72">
      <w:pPr>
        <w:jc w:val="both"/>
      </w:pPr>
      <w:r w:rsidRPr="00F3331D">
        <w:t xml:space="preserve">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 </w:t>
      </w:r>
    </w:p>
    <w:p w:rsidR="00F82E72" w:rsidRPr="00F3331D" w:rsidRDefault="00F82E72" w:rsidP="00F82E72">
      <w:pPr>
        <w:jc w:val="both"/>
      </w:pPr>
      <w:r w:rsidRPr="00F3331D">
        <w:t xml:space="preserve">Baja de activos financieros </w:t>
      </w:r>
    </w:p>
    <w:p w:rsidR="00F82E72" w:rsidRPr="00F3331D" w:rsidRDefault="00F82E72" w:rsidP="00F82E72">
      <w:pPr>
        <w:jc w:val="both"/>
      </w:pPr>
      <w:r w:rsidRPr="00F3331D">
        <w:t xml:space="preserve">La Fundación da de baja los activos financieros cuando expiran o se han cedido los derechos sobre los flujos de efectivo del correspondiente activo financiero y se han transferido sustancialmente los riesgos y beneficios inherentes a su propiedad. En el caso concreto de cuentas a cobrar se </w:t>
      </w:r>
      <w:r w:rsidRPr="00F3331D">
        <w:lastRenderedPageBreak/>
        <w:t xml:space="preserve">entiende que este hecho se produce en general si se han transmitido los riesgos de insolvencia y mora. </w:t>
      </w:r>
    </w:p>
    <w:p w:rsidR="00F82E72" w:rsidRPr="00F3331D" w:rsidRDefault="00F82E72" w:rsidP="00F82E72">
      <w:pPr>
        <w:jc w:val="both"/>
      </w:pPr>
      <w:r w:rsidRPr="00F3331D">
        <w:t xml:space="preserve">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 </w:t>
      </w:r>
    </w:p>
    <w:p w:rsidR="00F82E72" w:rsidRPr="00F3331D" w:rsidRDefault="00F82E72" w:rsidP="00F82E72">
      <w:pPr>
        <w:jc w:val="both"/>
      </w:pPr>
      <w:r w:rsidRPr="00F3331D">
        <w:t xml:space="preserve">Por el contrario, la Fundación no da de baja los activos financieros, y reconoce un pasivo financiero por un importe igual a la contraprestación recibida, en las cesiones de activos financieros en las que se retenga sustancialmente los riesgos y beneficios inherentes a su propiedad. </w:t>
      </w:r>
    </w:p>
    <w:p w:rsidR="00F82E72" w:rsidRPr="00B87356" w:rsidRDefault="00F82E72" w:rsidP="00F82E72">
      <w:pPr>
        <w:jc w:val="both"/>
        <w:rPr>
          <w:u w:val="single"/>
        </w:rPr>
      </w:pPr>
      <w:r w:rsidRPr="00B87356">
        <w:rPr>
          <w:u w:val="single"/>
        </w:rPr>
        <w:t xml:space="preserve">4.4.2 Pasivos financieros </w:t>
      </w:r>
    </w:p>
    <w:p w:rsidR="00F82E72" w:rsidRPr="00B87356" w:rsidRDefault="00F82E72" w:rsidP="00F82E72">
      <w:pPr>
        <w:jc w:val="both"/>
      </w:pPr>
      <w:r w:rsidRPr="00B87356">
        <w:t xml:space="preserve">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 </w:t>
      </w:r>
    </w:p>
    <w:p w:rsidR="00F82E72" w:rsidRPr="00B87356" w:rsidRDefault="00F82E72" w:rsidP="00F82E72">
      <w:pPr>
        <w:jc w:val="both"/>
      </w:pPr>
      <w:r w:rsidRPr="00B87356">
        <w:t xml:space="preserve">Las cuentas a pagar se registran inicialmente a su coste de mercado y posteriormente son valoradas al coste amortizado utilizando el método de la tasa de interés efectivo. </w:t>
      </w:r>
    </w:p>
    <w:p w:rsidR="00F82E72" w:rsidRPr="00B87356" w:rsidRDefault="00F82E72" w:rsidP="00F82E72">
      <w:pPr>
        <w:jc w:val="both"/>
        <w:rPr>
          <w:u w:val="single"/>
        </w:rPr>
      </w:pPr>
      <w:r w:rsidRPr="00B87356">
        <w:rPr>
          <w:u w:val="single"/>
        </w:rPr>
        <w:t xml:space="preserve">Fianzas entregadas </w:t>
      </w:r>
    </w:p>
    <w:p w:rsidR="00F82E72" w:rsidRPr="00B87356" w:rsidRDefault="00F82E72" w:rsidP="00F82E72">
      <w:pPr>
        <w:jc w:val="both"/>
      </w:pPr>
      <w:r w:rsidRPr="00B87356">
        <w:t xml:space="preserve">Los depósitos o fianzas constituidas en garantía de determinadas obligaciones, se valoran por el importe efectivamente satisfecho, que no difiere significativamente de su valor razonable. </w:t>
      </w:r>
    </w:p>
    <w:p w:rsidR="00F82E72" w:rsidRPr="00B87356" w:rsidRDefault="00F82E72" w:rsidP="00F82E72">
      <w:pPr>
        <w:jc w:val="both"/>
        <w:rPr>
          <w:u w:val="single"/>
        </w:rPr>
      </w:pPr>
      <w:r w:rsidRPr="00B87356">
        <w:rPr>
          <w:u w:val="single"/>
        </w:rPr>
        <w:t xml:space="preserve">Valor razonable </w:t>
      </w:r>
    </w:p>
    <w:p w:rsidR="00F82E72" w:rsidRPr="00B87356" w:rsidRDefault="00F82E72" w:rsidP="00F82E72">
      <w:pPr>
        <w:jc w:val="both"/>
      </w:pPr>
      <w:r w:rsidRPr="00B87356">
        <w:t xml:space="preserve">El valor razonable es el importe por el que puede ser intercambiado un activo o liquidado un pasivo, entre partes interesadas y debidamente informadas, que realicen una transacción en condiciones de independencia mutua. </w:t>
      </w:r>
    </w:p>
    <w:p w:rsidR="00F82E72" w:rsidRPr="00B87356" w:rsidRDefault="00F82E72" w:rsidP="00F82E72">
      <w:pPr>
        <w:jc w:val="both"/>
      </w:pPr>
      <w:r w:rsidRPr="00B87356">
        <w:t xml:space="preserve">Con carácter general, en la valoración de instrumentos financieros valorados a valor razonable, la Fundación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 </w:t>
      </w:r>
    </w:p>
    <w:p w:rsidR="00F82E72" w:rsidRPr="00B87356" w:rsidRDefault="00F82E72" w:rsidP="00F82E72">
      <w:pPr>
        <w:jc w:val="both"/>
      </w:pPr>
      <w:r w:rsidRPr="00B87356">
        <w:t xml:space="preserve">Se asume que el valor en libros de los créditos y débitos por operaciones comerciales se aproxima a su valor razonable. </w:t>
      </w:r>
    </w:p>
    <w:p w:rsidR="00F82E72" w:rsidRPr="00B87356" w:rsidRDefault="00F82E72" w:rsidP="00F82E72">
      <w:pPr>
        <w:jc w:val="both"/>
        <w:rPr>
          <w:u w:val="single"/>
        </w:rPr>
      </w:pPr>
      <w:r w:rsidRPr="00B87356">
        <w:rPr>
          <w:u w:val="single"/>
        </w:rPr>
        <w:t xml:space="preserve">4.4.3 Inversiones en empresas del grupo, </w:t>
      </w:r>
      <w:proofErr w:type="spellStart"/>
      <w:r w:rsidRPr="00B87356">
        <w:rPr>
          <w:u w:val="single"/>
        </w:rPr>
        <w:t>multigrupo</w:t>
      </w:r>
      <w:proofErr w:type="spellEnd"/>
      <w:r w:rsidRPr="00B87356">
        <w:rPr>
          <w:u w:val="single"/>
        </w:rPr>
        <w:t xml:space="preserve"> y asociadas </w:t>
      </w:r>
    </w:p>
    <w:p w:rsidR="00F82E72" w:rsidRPr="00B87356" w:rsidRDefault="00F82E72" w:rsidP="00F82E72">
      <w:pPr>
        <w:jc w:val="both"/>
      </w:pPr>
      <w:r w:rsidRPr="00B87356">
        <w:lastRenderedPageBreak/>
        <w:t xml:space="preserve">Las inversiones en empresas del grupo, </w:t>
      </w:r>
      <w:proofErr w:type="spellStart"/>
      <w:r w:rsidRPr="00B87356">
        <w:t>multigrupo</w:t>
      </w:r>
      <w:proofErr w:type="spellEnd"/>
      <w:r w:rsidRPr="00B87356">
        <w:t xml:space="preserve"> y asociadas, se valoran inicialmente por su coste, que equivale al valor razonable de la contraprestación entregada más los costes de transacción. </w:t>
      </w:r>
    </w:p>
    <w:p w:rsidR="00F82E72" w:rsidRPr="00B87356" w:rsidRDefault="00F82E72" w:rsidP="00F82E72">
      <w:pPr>
        <w:jc w:val="both"/>
      </w:pPr>
      <w:r w:rsidRPr="00B87356">
        <w:t xml:space="preserve">A efectos de presentación de las cuentas anuales, se entenderá que otra empresa forma parte del grupo cuando ambas estén vinculadas por una relación de control, directo o indirecta, análoga a la prevista en el artículo 42 del Código de Comercio para los grupos de sociedades o cuando las empresas estén controladas por cualquier medio por una o varias personas físicas o jurídicas que actúen conjuntamente o se halle bajo dirección única por acuerdos o cláusulas estatutarias. </w:t>
      </w:r>
    </w:p>
    <w:p w:rsidR="00F82E72" w:rsidRPr="00B87356" w:rsidRDefault="00F82E72" w:rsidP="00F82E72">
      <w:pPr>
        <w:jc w:val="both"/>
      </w:pPr>
      <w:r w:rsidRPr="00B87356">
        <w:t xml:space="preserve">Se entenderá que una empresa es asociada cuando sin que se trate de una empresa del grupo, en el sentido señalado anteriormente, alguna o algunas de las empresas que lo forman, incluida la entidad o persona física dominante, ejerza sobre tal influencia significativa. Se presumirá que existe influencia significativa cuando se posea al menos el 20 % de los derechos de voto de otra sociedad. </w:t>
      </w:r>
    </w:p>
    <w:p w:rsidR="00F82E72" w:rsidRPr="00B87356" w:rsidRDefault="00F82E72" w:rsidP="00F82E72">
      <w:pPr>
        <w:jc w:val="both"/>
      </w:pPr>
      <w:r w:rsidRPr="00B87356">
        <w:t xml:space="preserve">Al menos al cierre del ejercicio, la Fundación procede a evaluar si ha existido deterioro de valor de las inversiones. Las correcciones valorativas por deterioro y en su caso la reversión, se llevan como gasto o ingreso, respectivamente, en la cuenta de pérdidas y ganancias. </w:t>
      </w:r>
    </w:p>
    <w:p w:rsidR="00F82E72" w:rsidRDefault="00F82E72" w:rsidP="00F82E72">
      <w:pPr>
        <w:jc w:val="both"/>
      </w:pPr>
      <w:r w:rsidRPr="00B87356">
        <w:t xml:space="preserve">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w:t>
      </w:r>
      <w:r>
        <w:t xml:space="preserve"> consideración el patrimonio neto de la Entidad participada corregido por las plusvalías tácitas existentes en la fecha de la valoración. </w:t>
      </w:r>
    </w:p>
    <w:p w:rsidR="00F82E72" w:rsidRPr="001D7F29" w:rsidRDefault="00F82E72" w:rsidP="00F82E72">
      <w:pPr>
        <w:jc w:val="both"/>
      </w:pPr>
      <w:r w:rsidRPr="001D7F29">
        <w:t xml:space="preserve">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 </w:t>
      </w:r>
    </w:p>
    <w:p w:rsidR="00F82E72" w:rsidRPr="002D4619" w:rsidRDefault="00F82E72" w:rsidP="00F82E72">
      <w:pPr>
        <w:jc w:val="both"/>
        <w:rPr>
          <w:u w:val="single"/>
        </w:rPr>
      </w:pPr>
      <w:r w:rsidRPr="002D4619">
        <w:rPr>
          <w:u w:val="single"/>
        </w:rPr>
        <w:t xml:space="preserve">4.5 Ingresos y gastos </w:t>
      </w:r>
    </w:p>
    <w:p w:rsidR="00F82E72" w:rsidRPr="001D7F29" w:rsidRDefault="00F82E72" w:rsidP="00F82E72">
      <w:pPr>
        <w:jc w:val="both"/>
      </w:pPr>
      <w:r w:rsidRPr="001D7F29">
        <w:t xml:space="preserve">Los ingresos y gastos se imputan en función del criterio del devengo con independencia del momento en que se produce la corriente monetaria o financiera derivada de ellos. </w:t>
      </w:r>
    </w:p>
    <w:p w:rsidR="00F82E72" w:rsidRPr="001D7F29" w:rsidRDefault="00F82E72" w:rsidP="00F82E72">
      <w:pPr>
        <w:jc w:val="both"/>
      </w:pPr>
      <w:r w:rsidRPr="001D7F29">
        <w:t xml:space="preserve">No obstante, la Fundación únicamente contabiliza los beneficios realizados a la fecha de cierre del ejercicio, en tanto que los riesgos y las pérdidas previsibles, aun siendo eventuales, se contabilizan tan pronto son conocidos. </w:t>
      </w:r>
    </w:p>
    <w:p w:rsidR="00F82E72" w:rsidRPr="001D7F29" w:rsidRDefault="00F82E72" w:rsidP="00F82E72">
      <w:pPr>
        <w:jc w:val="both"/>
      </w:pPr>
      <w:r w:rsidRPr="001D7F29">
        <w:t xml:space="preserve">Los ingresos por la venta de bienes o servicios se reconocen por el valor razonable de la contrapartida recibida o a recibir derivada de los mismos. Los descuentos por pronto pago, por volumen u otro tipo de descuentos, así como los intereses incorporados al nominal de los </w:t>
      </w:r>
      <w:r w:rsidRPr="001D7F29">
        <w:lastRenderedPageBreak/>
        <w:t xml:space="preserve">créditos, se registran como una minoración de los mismos. No obstante la Fundación incluye los intereses incorporados a los créditos comerciales con vencimiento no superior a un año que no tienen un tipo de interés contractual, cuando el efecto de no actualizar los flujos de efectivo no es significativo. </w:t>
      </w:r>
    </w:p>
    <w:p w:rsidR="00F82E72" w:rsidRPr="001D7F29" w:rsidRDefault="00F82E72" w:rsidP="00F82E72">
      <w:pPr>
        <w:jc w:val="both"/>
      </w:pPr>
      <w:r w:rsidRPr="001D7F29">
        <w:t xml:space="preserve">Los descuentos concedidos a clientes se reconocen en el momento en que es probable que se van a cumplir las condiciones que determinan su concesión como una reducción de los ingresos por ventas. </w:t>
      </w:r>
    </w:p>
    <w:p w:rsidR="00F82E72" w:rsidRPr="001D7F29" w:rsidRDefault="00F82E72" w:rsidP="00F82E72">
      <w:pPr>
        <w:jc w:val="both"/>
      </w:pPr>
      <w:r w:rsidRPr="001D7F29">
        <w:t xml:space="preserve">Los anticipos a cuenta de ventas futuras figuran valorados por el valor recibido. </w:t>
      </w:r>
    </w:p>
    <w:p w:rsidR="00F82E72" w:rsidRDefault="00F82E72" w:rsidP="00F82E72">
      <w:pPr>
        <w:jc w:val="both"/>
        <w:rPr>
          <w:b/>
          <w:u w:val="single"/>
        </w:rPr>
      </w:pPr>
    </w:p>
    <w:p w:rsidR="00F82E72" w:rsidRPr="002D4619" w:rsidRDefault="00F82E72" w:rsidP="00F82E72">
      <w:pPr>
        <w:jc w:val="both"/>
        <w:rPr>
          <w:u w:val="single"/>
        </w:rPr>
      </w:pPr>
      <w:r w:rsidRPr="002D4619">
        <w:rPr>
          <w:u w:val="single"/>
        </w:rPr>
        <w:t xml:space="preserve">4.6 Gastos de personal </w:t>
      </w:r>
    </w:p>
    <w:p w:rsidR="00F82E72" w:rsidRPr="001D7F29" w:rsidRDefault="00F82E72" w:rsidP="00F82E72">
      <w:pPr>
        <w:jc w:val="both"/>
      </w:pPr>
      <w:r w:rsidRPr="001D7F29">
        <w:t xml:space="preserve">Para el caso de las retribuciones por prestación definida las contribuciones a realizar dan lugar a un pasivo por retribuciones a largo plazo al personal cuando, al cierre del ejercicio, figuren contribuciones devengadas no satisfechas. </w:t>
      </w:r>
    </w:p>
    <w:p w:rsidR="00F82E72" w:rsidRPr="001D7F29" w:rsidRDefault="00F82E72" w:rsidP="00F82E72">
      <w:pPr>
        <w:jc w:val="both"/>
      </w:pPr>
      <w:r w:rsidRPr="001D7F29">
        <w:t xml:space="preserve">El importe que se reconoce como provisión por retribuciones al personal a largo plazo es la diferencia entre el valor actual de las retribuciones comprometidas y el valor razonable de los eventuales activos afectos a los compromisos con los que se liquidarán las obligaciones. </w:t>
      </w:r>
    </w:p>
    <w:p w:rsidR="00F82E72" w:rsidRPr="001D7F29" w:rsidRDefault="00F82E72" w:rsidP="00F82E72">
      <w:pPr>
        <w:jc w:val="both"/>
      </w:pPr>
      <w:r w:rsidRPr="001D7F29">
        <w:t xml:space="preserve">Excepto en el caso de causa justificada, las Fundaciones vienen obligadas a indemnizar a sus empleados cuando cesan en sus servicios. </w:t>
      </w:r>
    </w:p>
    <w:p w:rsidR="00F82E72" w:rsidRPr="001D7F29" w:rsidRDefault="00F82E72" w:rsidP="00F82E72">
      <w:pPr>
        <w:jc w:val="both"/>
      </w:pPr>
      <w:r w:rsidRPr="001D7F29">
        <w:t xml:space="preserve">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 </w:t>
      </w:r>
    </w:p>
    <w:p w:rsidR="00F82E72" w:rsidRPr="002D4619" w:rsidRDefault="00F82E72" w:rsidP="00F82E72">
      <w:pPr>
        <w:jc w:val="both"/>
        <w:rPr>
          <w:u w:val="single"/>
        </w:rPr>
      </w:pPr>
      <w:r w:rsidRPr="002D4619">
        <w:rPr>
          <w:u w:val="single"/>
        </w:rPr>
        <w:t xml:space="preserve">4.7 Subvenciones, donaciones y legados </w:t>
      </w:r>
    </w:p>
    <w:p w:rsidR="00F82E72" w:rsidRPr="001D7F29" w:rsidRDefault="00F82E72" w:rsidP="00F82E72">
      <w:pPr>
        <w:jc w:val="both"/>
      </w:pPr>
      <w:r w:rsidRPr="001D7F29">
        <w:t xml:space="preserve">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 </w:t>
      </w:r>
    </w:p>
    <w:p w:rsidR="00F82E72" w:rsidRDefault="00F82E72" w:rsidP="00F82E72">
      <w:pPr>
        <w:jc w:val="both"/>
      </w:pPr>
      <w:r w:rsidRPr="001D7F29">
        <w:t xml:space="preserve">Mientras tienen el carácter de subvenciones reintegrables se contabilizan como deudas a largo plazo transformables en subvenciones. </w:t>
      </w:r>
    </w:p>
    <w:p w:rsidR="00F82E72" w:rsidRDefault="00F82E72" w:rsidP="00F82E72">
      <w:pPr>
        <w:jc w:val="both"/>
      </w:pPr>
      <w:r>
        <w:t xml:space="preserve">Cuando las subvenciones se concedan para financiar gastos específicos se imputarán como ingresos en el ejercicio en que se devenguen los gastos que están financiando. </w:t>
      </w:r>
    </w:p>
    <w:p w:rsidR="00F82E72" w:rsidRPr="002D4619" w:rsidRDefault="00F82E72" w:rsidP="00F82E72">
      <w:pPr>
        <w:jc w:val="both"/>
        <w:rPr>
          <w:u w:val="single"/>
        </w:rPr>
      </w:pPr>
      <w:r w:rsidRPr="002D4619">
        <w:rPr>
          <w:u w:val="single"/>
        </w:rPr>
        <w:t xml:space="preserve">4.8 Transacciones entre partes vinculadas </w:t>
      </w:r>
    </w:p>
    <w:p w:rsidR="00F82E72" w:rsidRPr="007D5393" w:rsidRDefault="00F82E72" w:rsidP="00F82E72">
      <w:pPr>
        <w:jc w:val="both"/>
      </w:pPr>
      <w:r w:rsidRPr="007D5393">
        <w:t xml:space="preserve">En el supuesto de existir, las operaciones entre empresas del mismo grupo, con independencia del grado de vinculación, se contabilizan de acuerdo con las normas generales. Los elementos objeto de las transacciones que se realicen se contabilizarán en el momento inicial por su valor </w:t>
      </w:r>
      <w:r w:rsidRPr="007D5393">
        <w:lastRenderedPageBreak/>
        <w:t xml:space="preserve">razonable. La valoración posterior se realiza de acuerdo con lo previsto en las normas particulares para las cuentas que corresponda. </w:t>
      </w:r>
    </w:p>
    <w:p w:rsidR="00F82E72" w:rsidRPr="007D5393" w:rsidRDefault="00F82E72" w:rsidP="00F82E72">
      <w:pPr>
        <w:jc w:val="both"/>
      </w:pPr>
      <w:r w:rsidRPr="007D5393">
        <w:t xml:space="preserve">Esta norma de valoración afecta a las partes vinculadas que se explicitan en la Norma de elaboración de cuentas anuales 13ª del Plan General de Contabilidad. En este sentido: </w:t>
      </w:r>
    </w:p>
    <w:p w:rsidR="00F82E72" w:rsidRPr="007D5393" w:rsidRDefault="00F82E72" w:rsidP="00F82E72">
      <w:pPr>
        <w:ind w:firstLine="708"/>
        <w:jc w:val="both"/>
      </w:pPr>
      <w:r w:rsidRPr="007D5393">
        <w:t xml:space="preserve">a) 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 </w:t>
      </w:r>
    </w:p>
    <w:p w:rsidR="00F82E72" w:rsidRPr="007D5393" w:rsidRDefault="00F82E72" w:rsidP="00F82E72">
      <w:pPr>
        <w:ind w:firstLine="708"/>
        <w:jc w:val="both"/>
      </w:pPr>
      <w:r w:rsidRPr="007D5393">
        <w:t xml:space="preserve">b) 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 </w:t>
      </w:r>
    </w:p>
    <w:p w:rsidR="00F82E72" w:rsidRPr="007D5393" w:rsidRDefault="00F82E72" w:rsidP="00F82E72">
      <w:pPr>
        <w:ind w:firstLine="708"/>
        <w:jc w:val="both"/>
      </w:pPr>
      <w:r w:rsidRPr="007D5393">
        <w:t xml:space="preserve">c) 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F82E72" w:rsidRPr="007D5393" w:rsidRDefault="00F82E72" w:rsidP="00F82E72">
      <w:pPr>
        <w:jc w:val="both"/>
      </w:pPr>
      <w:r w:rsidRPr="007D5393">
        <w:t xml:space="preserve">Se consideran partes vinculadas a la Fundación a las empresas del grupo, asociadas y </w:t>
      </w:r>
      <w:proofErr w:type="spellStart"/>
      <w:r w:rsidRPr="007D5393">
        <w:t>multigrupo</w:t>
      </w:r>
      <w:proofErr w:type="spellEnd"/>
      <w:r w:rsidRPr="007D5393">
        <w:t xml:space="preserve">,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 </w:t>
      </w:r>
    </w:p>
    <w:p w:rsidR="00F82E72" w:rsidRPr="002D4619" w:rsidRDefault="00F82E72" w:rsidP="00F82E72">
      <w:pPr>
        <w:jc w:val="both"/>
        <w:rPr>
          <w:u w:val="single"/>
        </w:rPr>
      </w:pPr>
      <w:r w:rsidRPr="002D4619">
        <w:rPr>
          <w:u w:val="single"/>
        </w:rPr>
        <w:t xml:space="preserve">4.9 Combinaciones de negocios </w:t>
      </w:r>
    </w:p>
    <w:p w:rsidR="00F82E72" w:rsidRPr="007D5393" w:rsidRDefault="00F82E72" w:rsidP="00F82E72">
      <w:pPr>
        <w:jc w:val="both"/>
      </w:pPr>
      <w:r w:rsidRPr="007D5393">
        <w:t xml:space="preserve">En las combinaciones de negocios, excepto las operaciones de fusión, escisión y aportación no dineraria de un negocio entre empresas del Grupo, la Fundación aplica el método de adquisición. </w:t>
      </w:r>
    </w:p>
    <w:p w:rsidR="00F82E72" w:rsidRPr="007D5393" w:rsidRDefault="00F82E72" w:rsidP="00F82E72">
      <w:pPr>
        <w:jc w:val="both"/>
      </w:pPr>
      <w:r w:rsidRPr="007D5393">
        <w:t xml:space="preserve">En el caso de combinaciones de negocios originadas como consecuencia de la adquisición de acciones o participaciones en el capital de una empresa, la Fundación reconoce la inversión conforme con lo establecido para las inversiones en el patrimonio de empresas del grupo, </w:t>
      </w:r>
      <w:proofErr w:type="spellStart"/>
      <w:r w:rsidRPr="007D5393">
        <w:t>multigrupo</w:t>
      </w:r>
      <w:proofErr w:type="spellEnd"/>
      <w:r w:rsidRPr="007D5393">
        <w:t xml:space="preserve"> y asociadas. </w:t>
      </w:r>
    </w:p>
    <w:p w:rsidR="00F82E72" w:rsidRPr="007D5393" w:rsidRDefault="00F82E72" w:rsidP="00F82E72">
      <w:pPr>
        <w:jc w:val="both"/>
      </w:pPr>
      <w:r w:rsidRPr="007D5393">
        <w:t xml:space="preserve">Las operaciones de fusión, escisión y aportación no dineraria de un negocio entre empresas del Grupo se registran conforme con lo establecido para las transacciones entre partes vinculadas. </w:t>
      </w:r>
    </w:p>
    <w:p w:rsidR="00F82E72" w:rsidRDefault="00F82E72" w:rsidP="00F82E72">
      <w:pPr>
        <w:jc w:val="both"/>
      </w:pPr>
      <w:r>
        <w:lastRenderedPageBreak/>
        <w:t xml:space="preserve">A finales de 2013 AIET Fundación Canaria y Fundación Canaria ITER inician el procedimiento de fusión por absorción </w:t>
      </w:r>
      <w:proofErr w:type="gramStart"/>
      <w:r>
        <w:t>previsto</w:t>
      </w:r>
      <w:proofErr w:type="gramEnd"/>
      <w:r>
        <w:t xml:space="preserve"> en la Ley 2/1998, de 6 de abril, de Fundaciones Canarias, y demás normativa de aplicación, que finaliza con la Inscripción en el Registro de Fundaciones Canarias el 19 de junio de 2014. </w:t>
      </w:r>
    </w:p>
    <w:p w:rsidR="00F82E72" w:rsidRPr="00A05666" w:rsidRDefault="00F82E72" w:rsidP="00F82E72">
      <w:pPr>
        <w:jc w:val="both"/>
      </w:pPr>
      <w:r w:rsidRPr="00A05666">
        <w:t xml:space="preserve">Cuando una entidad no lucrativa adquiere un negocio se aplican los criterios recogidos en el Plan general de contabilidad, aprobado por el Real decreto 1514/2007, de 16 de noviembre. Según lo establecido en la Norma de Registro y Valoración 21ª del Plan General de Contabilidad de las Entidades sin fines lucrativos, aprobado por Resolución del ICAC de 26 de marzo de 2013, los elementos patrimoniales de la entidad resultante de la fusión se valoran por los valores contables que tuvieran en cada una de las entidades antes de la operación. </w:t>
      </w:r>
    </w:p>
    <w:p w:rsidR="00F82E72" w:rsidRPr="00A05666" w:rsidRDefault="00F82E72" w:rsidP="00F82E72">
      <w:pPr>
        <w:jc w:val="both"/>
      </w:pPr>
      <w:r w:rsidRPr="00A05666">
        <w:t xml:space="preserve">Las operaciones realizadas por la Fundación Canaria ITER se entienden realizadas por cuenta de la Agencia Insular de la Energía de Tenerife desde la fecha de adquisición, que es aquella en la que la empresa adquirente adquiere el control del negocio. </w:t>
      </w:r>
    </w:p>
    <w:p w:rsidR="00F82E72" w:rsidRDefault="00F82E72" w:rsidP="00F82E72">
      <w:pPr>
        <w:jc w:val="both"/>
      </w:pPr>
      <w:r w:rsidRPr="00A05666">
        <w:t xml:space="preserve">En este caso, en aplicación de la NRV 19ª del NPGC (Real Decreto 1514/2007 de 16 de noviembre) dicha fecha será desde la celebración del Patronato u órgano equivalente de la fundación adquirida en que se pruebe la operación, es decir, desde el 20 de noviembre de 2013. </w:t>
      </w:r>
    </w:p>
    <w:p w:rsidR="00F82E72" w:rsidRDefault="00F82E72" w:rsidP="00F82E72">
      <w:pPr>
        <w:pStyle w:val="Ttulo4"/>
      </w:pPr>
      <w:r w:rsidRPr="008D1E05">
        <w:t>5.- DOTACIÓN FUNDACIONAL</w:t>
      </w:r>
      <w:r w:rsidRPr="00A05666">
        <w:t xml:space="preserve"> </w:t>
      </w:r>
    </w:p>
    <w:p w:rsidR="00F82E72" w:rsidRDefault="00F82E72" w:rsidP="00F82E72">
      <w:pPr>
        <w:jc w:val="both"/>
      </w:pPr>
      <w:r>
        <w:t xml:space="preserve">5.1) </w:t>
      </w:r>
      <w:r w:rsidRPr="00A05666">
        <w:t>El capital fundacional está constituido por la sum</w:t>
      </w:r>
      <w:r>
        <w:t>a de Ciento Setenta mil euros (</w:t>
      </w:r>
      <w:r w:rsidRPr="00A05666">
        <w:t>170.000,00</w:t>
      </w:r>
      <w:r>
        <w:t xml:space="preserve"> €</w:t>
      </w:r>
      <w:r w:rsidRPr="00A05666">
        <w:t xml:space="preserve">) en base a las aportaciones efectuadas por los siguientes socios: </w:t>
      </w:r>
    </w:p>
    <w:p w:rsidR="00F82E72" w:rsidRPr="00A05666" w:rsidRDefault="00F82E72" w:rsidP="00F82E72">
      <w:pPr>
        <w:jc w:val="both"/>
      </w:pPr>
    </w:p>
    <w:tbl>
      <w:tblPr>
        <w:tblW w:w="7060" w:type="dxa"/>
        <w:tblInd w:w="716" w:type="dxa"/>
        <w:tblCellMar>
          <w:left w:w="70" w:type="dxa"/>
          <w:right w:w="70" w:type="dxa"/>
        </w:tblCellMar>
        <w:tblLook w:val="04A0"/>
      </w:tblPr>
      <w:tblGrid>
        <w:gridCol w:w="5180"/>
        <w:gridCol w:w="1880"/>
      </w:tblGrid>
      <w:tr w:rsidR="00F82E72" w:rsidRPr="001E5549" w:rsidTr="000372F0">
        <w:trPr>
          <w:trHeight w:val="705"/>
        </w:trPr>
        <w:tc>
          <w:tcPr>
            <w:tcW w:w="51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F82E72" w:rsidRPr="008D1E05" w:rsidRDefault="00F82E72" w:rsidP="000372F0">
            <w:pPr>
              <w:spacing w:after="0" w:line="240" w:lineRule="auto"/>
              <w:jc w:val="center"/>
              <w:rPr>
                <w:rFonts w:ascii="Calibri" w:eastAsia="Times New Roman" w:hAnsi="Calibri" w:cs="Times New Roman"/>
                <w:b/>
                <w:bCs/>
                <w:color w:val="000000"/>
                <w:sz w:val="20"/>
                <w:lang w:eastAsia="es-ES"/>
              </w:rPr>
            </w:pPr>
            <w:r w:rsidRPr="008D1E05">
              <w:rPr>
                <w:rFonts w:ascii="Calibri" w:eastAsia="Times New Roman" w:hAnsi="Calibri" w:cs="Times New Roman"/>
                <w:b/>
                <w:bCs/>
                <w:color w:val="000000"/>
                <w:sz w:val="20"/>
                <w:lang w:eastAsia="es-ES"/>
              </w:rPr>
              <w:t>Socios Fundadores</w:t>
            </w:r>
          </w:p>
        </w:tc>
        <w:tc>
          <w:tcPr>
            <w:tcW w:w="1880" w:type="dxa"/>
            <w:tcBorders>
              <w:top w:val="single" w:sz="4" w:space="0" w:color="auto"/>
              <w:left w:val="nil"/>
              <w:bottom w:val="single" w:sz="4" w:space="0" w:color="auto"/>
              <w:right w:val="single" w:sz="4" w:space="0" w:color="auto"/>
            </w:tcBorders>
            <w:shd w:val="clear" w:color="000000" w:fill="A6A6A6"/>
            <w:vAlign w:val="bottom"/>
            <w:hideMark/>
          </w:tcPr>
          <w:p w:rsidR="00F82E72" w:rsidRPr="008D1E05" w:rsidRDefault="00F82E72" w:rsidP="000372F0">
            <w:pPr>
              <w:spacing w:after="0" w:line="240" w:lineRule="auto"/>
              <w:jc w:val="center"/>
              <w:rPr>
                <w:rFonts w:ascii="Calibri" w:eastAsia="Times New Roman" w:hAnsi="Calibri" w:cs="Times New Roman"/>
                <w:b/>
                <w:bCs/>
                <w:color w:val="000000"/>
                <w:sz w:val="20"/>
                <w:lang w:eastAsia="es-ES"/>
              </w:rPr>
            </w:pPr>
            <w:r w:rsidRPr="008D1E05">
              <w:rPr>
                <w:rFonts w:ascii="Calibri" w:eastAsia="Times New Roman" w:hAnsi="Calibri" w:cs="Times New Roman"/>
                <w:b/>
                <w:bCs/>
                <w:color w:val="000000"/>
                <w:sz w:val="20"/>
                <w:lang w:eastAsia="es-ES"/>
              </w:rPr>
              <w:t>Aportación Fundacional</w:t>
            </w:r>
          </w:p>
        </w:tc>
      </w:tr>
      <w:tr w:rsidR="00F82E72" w:rsidRPr="001E5549" w:rsidTr="000372F0">
        <w:trPr>
          <w:trHeight w:val="555"/>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43137E" w:rsidRDefault="00F82E72" w:rsidP="000372F0">
            <w:pPr>
              <w:spacing w:after="0" w:line="240" w:lineRule="auto"/>
              <w:rPr>
                <w:rFonts w:ascii="Calibri" w:eastAsia="Times New Roman" w:hAnsi="Calibri" w:cs="Times New Roman"/>
                <w:color w:val="000000"/>
                <w:sz w:val="20"/>
                <w:lang w:val="pt-PT" w:eastAsia="es-ES"/>
              </w:rPr>
            </w:pPr>
            <w:r w:rsidRPr="0043137E">
              <w:rPr>
                <w:rFonts w:ascii="Calibri" w:eastAsia="Times New Roman" w:hAnsi="Calibri" w:cs="Times New Roman"/>
                <w:color w:val="000000"/>
                <w:sz w:val="20"/>
                <w:lang w:val="pt-PT" w:eastAsia="es-ES"/>
              </w:rPr>
              <w:t>Excmo. Cabildo Insular de Tenerife</w:t>
            </w:r>
          </w:p>
        </w:tc>
        <w:tc>
          <w:tcPr>
            <w:tcW w:w="1880" w:type="dxa"/>
            <w:tcBorders>
              <w:top w:val="nil"/>
              <w:left w:val="nil"/>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60.000,00</w:t>
            </w:r>
          </w:p>
        </w:tc>
      </w:tr>
      <w:tr w:rsidR="00F82E72" w:rsidRPr="001E5549" w:rsidTr="000372F0">
        <w:trPr>
          <w:trHeight w:val="379"/>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 xml:space="preserve">Inst. </w:t>
            </w:r>
            <w:proofErr w:type="spellStart"/>
            <w:r w:rsidRPr="008D1E05">
              <w:rPr>
                <w:rFonts w:ascii="Calibri" w:eastAsia="Times New Roman" w:hAnsi="Calibri" w:cs="Times New Roman"/>
                <w:color w:val="000000"/>
                <w:sz w:val="20"/>
                <w:lang w:eastAsia="es-ES"/>
              </w:rPr>
              <w:t>Tecn</w:t>
            </w:r>
            <w:proofErr w:type="spellEnd"/>
            <w:r w:rsidRPr="008D1E05">
              <w:rPr>
                <w:rFonts w:ascii="Calibri" w:eastAsia="Times New Roman" w:hAnsi="Calibri" w:cs="Times New Roman"/>
                <w:color w:val="000000"/>
                <w:sz w:val="20"/>
                <w:lang w:eastAsia="es-ES"/>
              </w:rPr>
              <w:t>. Energías Renovables, S. A.  (I.T.E.R.)</w:t>
            </w:r>
          </w:p>
        </w:tc>
        <w:tc>
          <w:tcPr>
            <w:tcW w:w="1880" w:type="dxa"/>
            <w:tcBorders>
              <w:top w:val="nil"/>
              <w:left w:val="nil"/>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40.000,00</w:t>
            </w:r>
          </w:p>
        </w:tc>
      </w:tr>
      <w:tr w:rsidR="00F82E72" w:rsidRPr="001E5549" w:rsidTr="000372F0">
        <w:trPr>
          <w:trHeight w:val="379"/>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Endesa Distribución Eléctrica, S.L.U.</w:t>
            </w:r>
          </w:p>
        </w:tc>
        <w:tc>
          <w:tcPr>
            <w:tcW w:w="1880" w:type="dxa"/>
            <w:tcBorders>
              <w:top w:val="nil"/>
              <w:left w:val="nil"/>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20.000,00</w:t>
            </w:r>
          </w:p>
        </w:tc>
      </w:tr>
      <w:tr w:rsidR="00F82E72" w:rsidRPr="001E5549" w:rsidTr="000372F0">
        <w:trPr>
          <w:trHeight w:val="379"/>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Fundación Canaria Caja Rural Pedro Modesto Campos</w:t>
            </w:r>
          </w:p>
        </w:tc>
        <w:tc>
          <w:tcPr>
            <w:tcW w:w="1880" w:type="dxa"/>
            <w:tcBorders>
              <w:top w:val="nil"/>
              <w:left w:val="nil"/>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15.000,00</w:t>
            </w:r>
          </w:p>
        </w:tc>
      </w:tr>
      <w:tr w:rsidR="00F82E72" w:rsidRPr="001E5549" w:rsidTr="000372F0">
        <w:trPr>
          <w:trHeight w:val="379"/>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GASCAN</w:t>
            </w:r>
          </w:p>
        </w:tc>
        <w:tc>
          <w:tcPr>
            <w:tcW w:w="1880" w:type="dxa"/>
            <w:tcBorders>
              <w:top w:val="nil"/>
              <w:left w:val="nil"/>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15.000,00</w:t>
            </w:r>
          </w:p>
        </w:tc>
      </w:tr>
      <w:tr w:rsidR="00F82E72" w:rsidRPr="001E5549" w:rsidTr="000372F0">
        <w:trPr>
          <w:trHeight w:val="379"/>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ASHOTEL</w:t>
            </w:r>
          </w:p>
        </w:tc>
        <w:tc>
          <w:tcPr>
            <w:tcW w:w="1880" w:type="dxa"/>
            <w:tcBorders>
              <w:top w:val="nil"/>
              <w:left w:val="nil"/>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10.000,00</w:t>
            </w:r>
          </w:p>
        </w:tc>
      </w:tr>
      <w:tr w:rsidR="00F82E72" w:rsidRPr="001E5549" w:rsidTr="000372F0">
        <w:trPr>
          <w:trHeight w:val="379"/>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Loro Parque, S. A.</w:t>
            </w:r>
          </w:p>
        </w:tc>
        <w:tc>
          <w:tcPr>
            <w:tcW w:w="1880" w:type="dxa"/>
            <w:tcBorders>
              <w:top w:val="nil"/>
              <w:left w:val="nil"/>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color w:val="000000"/>
                <w:sz w:val="20"/>
                <w:lang w:eastAsia="es-ES"/>
              </w:rPr>
            </w:pPr>
            <w:r w:rsidRPr="008D1E05">
              <w:rPr>
                <w:rFonts w:ascii="Calibri" w:eastAsia="Times New Roman" w:hAnsi="Calibri" w:cs="Times New Roman"/>
                <w:color w:val="000000"/>
                <w:sz w:val="20"/>
                <w:lang w:eastAsia="es-ES"/>
              </w:rPr>
              <w:t>10.000,00</w:t>
            </w:r>
          </w:p>
        </w:tc>
      </w:tr>
      <w:tr w:rsidR="00F82E72" w:rsidRPr="001E5549" w:rsidTr="000372F0">
        <w:trPr>
          <w:trHeight w:val="379"/>
        </w:trPr>
        <w:tc>
          <w:tcPr>
            <w:tcW w:w="51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b/>
                <w:bCs/>
                <w:color w:val="000000"/>
                <w:sz w:val="20"/>
                <w:lang w:eastAsia="es-ES"/>
              </w:rPr>
            </w:pPr>
            <w:r w:rsidRPr="008D1E05">
              <w:rPr>
                <w:rFonts w:ascii="Calibri" w:eastAsia="Times New Roman" w:hAnsi="Calibri" w:cs="Times New Roman"/>
                <w:b/>
                <w:bCs/>
                <w:color w:val="000000"/>
                <w:sz w:val="20"/>
                <w:lang w:eastAsia="es-ES"/>
              </w:rPr>
              <w:t>Total  Aportaciones</w:t>
            </w:r>
          </w:p>
        </w:tc>
        <w:tc>
          <w:tcPr>
            <w:tcW w:w="1880" w:type="dxa"/>
            <w:tcBorders>
              <w:top w:val="nil"/>
              <w:left w:val="nil"/>
              <w:bottom w:val="single" w:sz="4" w:space="0" w:color="auto"/>
              <w:right w:val="single" w:sz="4" w:space="0" w:color="auto"/>
            </w:tcBorders>
            <w:shd w:val="clear" w:color="auto" w:fill="auto"/>
            <w:noWrap/>
            <w:vAlign w:val="bottom"/>
            <w:hideMark/>
          </w:tcPr>
          <w:p w:rsidR="00F82E72" w:rsidRPr="008D1E05" w:rsidRDefault="00F82E72" w:rsidP="000372F0">
            <w:pPr>
              <w:spacing w:after="0" w:line="240" w:lineRule="auto"/>
              <w:jc w:val="center"/>
              <w:rPr>
                <w:rFonts w:ascii="Calibri" w:eastAsia="Times New Roman" w:hAnsi="Calibri" w:cs="Times New Roman"/>
                <w:b/>
                <w:bCs/>
                <w:color w:val="000000"/>
                <w:sz w:val="20"/>
                <w:lang w:eastAsia="es-ES"/>
              </w:rPr>
            </w:pPr>
            <w:r w:rsidRPr="008D1E05">
              <w:rPr>
                <w:rFonts w:ascii="Calibri" w:eastAsia="Times New Roman" w:hAnsi="Calibri" w:cs="Times New Roman"/>
                <w:b/>
                <w:bCs/>
                <w:color w:val="000000"/>
                <w:sz w:val="20"/>
                <w:lang w:eastAsia="es-ES"/>
              </w:rPr>
              <w:t>170.000,00</w:t>
            </w:r>
          </w:p>
        </w:tc>
      </w:tr>
    </w:tbl>
    <w:p w:rsidR="00F82E72" w:rsidRDefault="00F82E72" w:rsidP="00F82E72">
      <w:pPr>
        <w:jc w:val="both"/>
      </w:pPr>
    </w:p>
    <w:p w:rsidR="00F82E72" w:rsidRDefault="00F82E72" w:rsidP="00F82E72">
      <w:pPr>
        <w:jc w:val="both"/>
      </w:pPr>
    </w:p>
    <w:p w:rsidR="007D3E70" w:rsidRDefault="007D3E70" w:rsidP="00F82E72">
      <w:pPr>
        <w:jc w:val="both"/>
      </w:pPr>
    </w:p>
    <w:p w:rsidR="00F82E72" w:rsidRDefault="00F82E72" w:rsidP="00F82E72">
      <w:pPr>
        <w:jc w:val="both"/>
      </w:pPr>
    </w:p>
    <w:p w:rsidR="00F82E72" w:rsidRPr="001E5549" w:rsidRDefault="00F82E72" w:rsidP="00F82E72">
      <w:pPr>
        <w:jc w:val="both"/>
      </w:pPr>
      <w:r w:rsidRPr="001E5549">
        <w:lastRenderedPageBreak/>
        <w:t xml:space="preserve">5.2) Las cuentas de reservas muestran los siguientes saldos: </w:t>
      </w:r>
    </w:p>
    <w:p w:rsidR="00F82E72" w:rsidRPr="001E5549" w:rsidRDefault="00F82E72" w:rsidP="00F82E72">
      <w:pPr>
        <w:ind w:firstLine="708"/>
        <w:jc w:val="both"/>
      </w:pPr>
      <w:r w:rsidRPr="001E5549">
        <w:t xml:space="preserve">- Reservas voluntarias: </w:t>
      </w:r>
      <w:r>
        <w:tab/>
      </w:r>
      <w:r>
        <w:tab/>
      </w:r>
      <w:r>
        <w:tab/>
      </w:r>
      <w:r>
        <w:tab/>
      </w:r>
      <w:r>
        <w:tab/>
      </w:r>
      <w:r>
        <w:tab/>
        <w:t>86.078,62</w:t>
      </w:r>
      <w:r w:rsidRPr="001E5549">
        <w:t xml:space="preserve"> € </w:t>
      </w:r>
    </w:p>
    <w:p w:rsidR="00F82E72" w:rsidRPr="001E5549" w:rsidRDefault="00F82E72" w:rsidP="00F82E72">
      <w:pPr>
        <w:ind w:firstLine="708"/>
        <w:jc w:val="both"/>
      </w:pPr>
      <w:r w:rsidRPr="001E5549">
        <w:t xml:space="preserve">- Reservas voluntarias fusión de Fundación Iter: </w:t>
      </w:r>
      <w:r>
        <w:tab/>
        <w:t xml:space="preserve">   </w:t>
      </w:r>
      <w:r>
        <w:tab/>
      </w:r>
      <w:r w:rsidRPr="001E5549">
        <w:t xml:space="preserve">11.401,73 € </w:t>
      </w:r>
    </w:p>
    <w:p w:rsidR="00F82E72" w:rsidRPr="001E5549" w:rsidRDefault="00F82E72" w:rsidP="00F82E72">
      <w:pPr>
        <w:ind w:firstLine="708"/>
        <w:jc w:val="both"/>
      </w:pPr>
      <w:r w:rsidRPr="001E5549">
        <w:t xml:space="preserve">- Reservas transición gastos de amortización: </w:t>
      </w:r>
      <w:r>
        <w:tab/>
      </w:r>
      <w:r>
        <w:tab/>
        <w:t xml:space="preserve">  </w:t>
      </w:r>
      <w:r>
        <w:tab/>
        <w:t xml:space="preserve">    </w:t>
      </w:r>
      <w:r w:rsidRPr="001E5549">
        <w:t xml:space="preserve">-297,74 € </w:t>
      </w:r>
    </w:p>
    <w:p w:rsidR="00F82E72" w:rsidRDefault="00F82E72" w:rsidP="00F82E72">
      <w:pPr>
        <w:ind w:firstLine="708"/>
        <w:jc w:val="both"/>
      </w:pPr>
      <w:r w:rsidRPr="001E5549">
        <w:t>- Reservas especiales dotación fundacional Fundación Iter:</w:t>
      </w:r>
      <w:r>
        <w:t xml:space="preserve">  </w:t>
      </w:r>
      <w:r>
        <w:tab/>
      </w:r>
      <w:r w:rsidRPr="001E5549">
        <w:t>30.050,61</w:t>
      </w:r>
      <w:r>
        <w:t xml:space="preserve"> </w:t>
      </w:r>
      <w:r w:rsidRPr="001E5549">
        <w:t xml:space="preserve">€ </w:t>
      </w:r>
    </w:p>
    <w:p w:rsidR="00F82E72" w:rsidRPr="00E518DE" w:rsidRDefault="00F82E72" w:rsidP="00F82E72"/>
    <w:p w:rsidR="00F82E72" w:rsidRDefault="00F82E72" w:rsidP="00F82E72">
      <w:pPr>
        <w:pStyle w:val="Ttulo4"/>
      </w:pPr>
      <w:r w:rsidRPr="008D1E05">
        <w:t>6. INMOVILIZADO MATERIAL, INTANGIBLE E INVERSIONES INMOBILIARIAS</w:t>
      </w:r>
    </w:p>
    <w:p w:rsidR="00F82E72" w:rsidRPr="00CC2A97" w:rsidRDefault="00F82E72" w:rsidP="00F82E72">
      <w:pPr>
        <w:rPr>
          <w:sz w:val="4"/>
        </w:rPr>
      </w:pPr>
    </w:p>
    <w:p w:rsidR="00F82E72" w:rsidRDefault="00F82E72" w:rsidP="00F82E72">
      <w:r>
        <w:t>El movimiento que ha habido durante este ejercicio es el siguiente:</w:t>
      </w:r>
    </w:p>
    <w:tbl>
      <w:tblPr>
        <w:tblW w:w="7660" w:type="dxa"/>
        <w:tblInd w:w="59" w:type="dxa"/>
        <w:tblCellMar>
          <w:left w:w="70" w:type="dxa"/>
          <w:right w:w="70" w:type="dxa"/>
        </w:tblCellMar>
        <w:tblLook w:val="04A0"/>
      </w:tblPr>
      <w:tblGrid>
        <w:gridCol w:w="2440"/>
        <w:gridCol w:w="1340"/>
        <w:gridCol w:w="1240"/>
        <w:gridCol w:w="1240"/>
        <w:gridCol w:w="1400"/>
      </w:tblGrid>
      <w:tr w:rsidR="00F82E72" w:rsidRPr="00660E3B" w:rsidTr="000372F0">
        <w:trPr>
          <w:trHeight w:val="288"/>
        </w:trPr>
        <w:tc>
          <w:tcPr>
            <w:tcW w:w="3780" w:type="dxa"/>
            <w:gridSpan w:val="2"/>
            <w:tcBorders>
              <w:top w:val="single" w:sz="4" w:space="0" w:color="auto"/>
              <w:left w:val="nil"/>
              <w:bottom w:val="nil"/>
              <w:right w:val="nil"/>
            </w:tcBorders>
            <w:shd w:val="clear" w:color="auto" w:fill="auto"/>
            <w:noWrap/>
            <w:vAlign w:val="center"/>
            <w:hideMark/>
          </w:tcPr>
          <w:p w:rsidR="00F82E72" w:rsidRPr="00660E3B" w:rsidRDefault="00F82E72" w:rsidP="000372F0">
            <w:pPr>
              <w:spacing w:after="0" w:line="240" w:lineRule="auto"/>
              <w:rPr>
                <w:rFonts w:ascii="Calibri" w:eastAsia="Times New Roman" w:hAnsi="Calibri" w:cs="Calibri"/>
                <w:b/>
                <w:bCs/>
                <w:color w:val="000000"/>
                <w:lang w:eastAsia="es-ES"/>
              </w:rPr>
            </w:pPr>
            <w:r w:rsidRPr="00660E3B">
              <w:rPr>
                <w:rFonts w:ascii="Calibri" w:eastAsia="Times New Roman" w:hAnsi="Calibri" w:cs="Calibri"/>
                <w:b/>
                <w:bCs/>
                <w:color w:val="000000"/>
                <w:lang w:eastAsia="es-ES"/>
              </w:rPr>
              <w:t xml:space="preserve">INMOVILIZADO MATERIAL </w:t>
            </w:r>
          </w:p>
        </w:tc>
        <w:tc>
          <w:tcPr>
            <w:tcW w:w="1240" w:type="dxa"/>
            <w:tcBorders>
              <w:top w:val="single" w:sz="4" w:space="0" w:color="auto"/>
              <w:left w:val="nil"/>
              <w:bottom w:val="nil"/>
              <w:right w:val="nil"/>
            </w:tcBorders>
            <w:shd w:val="clear" w:color="auto" w:fill="auto"/>
            <w:noWrap/>
            <w:vAlign w:val="center"/>
            <w:hideMark/>
          </w:tcPr>
          <w:p w:rsidR="00F82E72" w:rsidRPr="00660E3B" w:rsidRDefault="00F82E72" w:rsidP="000372F0">
            <w:pPr>
              <w:spacing w:after="0" w:line="240" w:lineRule="auto"/>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 </w:t>
            </w:r>
          </w:p>
        </w:tc>
        <w:tc>
          <w:tcPr>
            <w:tcW w:w="1240" w:type="dxa"/>
            <w:tcBorders>
              <w:top w:val="single" w:sz="4" w:space="0" w:color="auto"/>
              <w:left w:val="nil"/>
              <w:bottom w:val="nil"/>
              <w:right w:val="nil"/>
            </w:tcBorders>
            <w:shd w:val="clear" w:color="auto" w:fill="auto"/>
            <w:noWrap/>
            <w:vAlign w:val="center"/>
            <w:hideMark/>
          </w:tcPr>
          <w:p w:rsidR="00F82E72" w:rsidRPr="00660E3B" w:rsidRDefault="00F82E72" w:rsidP="000372F0">
            <w:pPr>
              <w:spacing w:after="0" w:line="240" w:lineRule="auto"/>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 </w:t>
            </w:r>
          </w:p>
        </w:tc>
        <w:tc>
          <w:tcPr>
            <w:tcW w:w="1400" w:type="dxa"/>
            <w:tcBorders>
              <w:top w:val="single" w:sz="4" w:space="0" w:color="auto"/>
              <w:left w:val="nil"/>
              <w:bottom w:val="nil"/>
              <w:right w:val="nil"/>
            </w:tcBorders>
            <w:shd w:val="clear" w:color="auto" w:fill="auto"/>
            <w:noWrap/>
            <w:vAlign w:val="center"/>
            <w:hideMark/>
          </w:tcPr>
          <w:p w:rsidR="00F82E72" w:rsidRPr="00660E3B" w:rsidRDefault="00F82E72" w:rsidP="000372F0">
            <w:pPr>
              <w:spacing w:after="0" w:line="240" w:lineRule="auto"/>
              <w:jc w:val="center"/>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 </w:t>
            </w:r>
          </w:p>
        </w:tc>
      </w:tr>
      <w:tr w:rsidR="00F82E72" w:rsidRPr="00660E3B" w:rsidTr="000372F0">
        <w:trPr>
          <w:trHeight w:val="300"/>
        </w:trPr>
        <w:tc>
          <w:tcPr>
            <w:tcW w:w="2440" w:type="dxa"/>
            <w:tcBorders>
              <w:top w:val="nil"/>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Descripción</w:t>
            </w:r>
          </w:p>
        </w:tc>
        <w:tc>
          <w:tcPr>
            <w:tcW w:w="1340" w:type="dxa"/>
            <w:tcBorders>
              <w:top w:val="nil"/>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jc w:val="center"/>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Saldo Inicial</w:t>
            </w:r>
          </w:p>
        </w:tc>
        <w:tc>
          <w:tcPr>
            <w:tcW w:w="1240" w:type="dxa"/>
            <w:tcBorders>
              <w:top w:val="nil"/>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jc w:val="center"/>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Aumentos</w:t>
            </w:r>
          </w:p>
        </w:tc>
        <w:tc>
          <w:tcPr>
            <w:tcW w:w="1240" w:type="dxa"/>
            <w:tcBorders>
              <w:top w:val="nil"/>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jc w:val="center"/>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Disminución</w:t>
            </w:r>
          </w:p>
        </w:tc>
        <w:tc>
          <w:tcPr>
            <w:tcW w:w="1400" w:type="dxa"/>
            <w:tcBorders>
              <w:top w:val="nil"/>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jc w:val="center"/>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 xml:space="preserve">Saldo Final </w:t>
            </w:r>
          </w:p>
        </w:tc>
      </w:tr>
      <w:tr w:rsidR="00F82E72" w:rsidRPr="00660E3B" w:rsidTr="000372F0">
        <w:trPr>
          <w:trHeight w:val="465"/>
        </w:trPr>
        <w:tc>
          <w:tcPr>
            <w:tcW w:w="24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rPr>
                <w:rFonts w:ascii="Calibri" w:eastAsia="Times New Roman" w:hAnsi="Calibri" w:cs="Calibri"/>
                <w:b/>
                <w:bCs/>
                <w:color w:val="000000"/>
                <w:sz w:val="20"/>
                <w:szCs w:val="20"/>
                <w:lang w:eastAsia="es-ES"/>
              </w:rPr>
            </w:pPr>
            <w:proofErr w:type="spellStart"/>
            <w:r w:rsidRPr="00660E3B">
              <w:rPr>
                <w:rFonts w:ascii="Calibri" w:eastAsia="Times New Roman" w:hAnsi="Calibri" w:cs="Calibri"/>
                <w:b/>
                <w:bCs/>
                <w:color w:val="000000"/>
                <w:sz w:val="20"/>
                <w:szCs w:val="20"/>
                <w:lang w:eastAsia="es-ES"/>
              </w:rPr>
              <w:t>Inmov</w:t>
            </w:r>
            <w:proofErr w:type="spellEnd"/>
            <w:r w:rsidRPr="00660E3B">
              <w:rPr>
                <w:rFonts w:ascii="Calibri" w:eastAsia="Times New Roman" w:hAnsi="Calibri" w:cs="Calibri"/>
                <w:b/>
                <w:bCs/>
                <w:color w:val="000000"/>
                <w:sz w:val="20"/>
                <w:szCs w:val="20"/>
                <w:lang w:eastAsia="es-ES"/>
              </w:rPr>
              <w:t>. Material</w:t>
            </w: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759.566,86</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3.168,70</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0,00</w:t>
            </w: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762.735,56</w:t>
            </w:r>
          </w:p>
        </w:tc>
      </w:tr>
      <w:tr w:rsidR="00F82E72" w:rsidRPr="00660E3B" w:rsidTr="000372F0">
        <w:trPr>
          <w:trHeight w:val="288"/>
        </w:trPr>
        <w:tc>
          <w:tcPr>
            <w:tcW w:w="24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rPr>
                <w:rFonts w:ascii="Calibri" w:eastAsia="Times New Roman" w:hAnsi="Calibri" w:cs="Calibri"/>
                <w:b/>
                <w:bCs/>
                <w:color w:val="000000"/>
                <w:sz w:val="20"/>
                <w:szCs w:val="20"/>
                <w:lang w:eastAsia="es-ES"/>
              </w:rPr>
            </w:pP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rPr>
                <w:rFonts w:ascii="Calibri" w:eastAsia="Times New Roman" w:hAnsi="Calibri" w:cs="Calibri"/>
                <w:b/>
                <w:bCs/>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rPr>
                <w:rFonts w:ascii="Calibri" w:eastAsia="Times New Roman" w:hAnsi="Calibri" w:cs="Calibri"/>
                <w:b/>
                <w:bCs/>
                <w:color w:val="000000"/>
                <w:sz w:val="20"/>
                <w:szCs w:val="20"/>
                <w:lang w:eastAsia="es-ES"/>
              </w:rPr>
            </w:pPr>
          </w:p>
        </w:tc>
      </w:tr>
      <w:tr w:rsidR="00F82E72" w:rsidRPr="00660E3B" w:rsidTr="000372F0">
        <w:trPr>
          <w:trHeight w:val="288"/>
        </w:trPr>
        <w:tc>
          <w:tcPr>
            <w:tcW w:w="2440" w:type="dxa"/>
            <w:tcBorders>
              <w:top w:val="nil"/>
              <w:left w:val="nil"/>
              <w:bottom w:val="nil"/>
              <w:right w:val="nil"/>
            </w:tcBorders>
            <w:shd w:val="clear" w:color="auto" w:fill="auto"/>
            <w:vAlign w:val="bottom"/>
            <w:hideMark/>
          </w:tcPr>
          <w:p w:rsidR="00F82E72" w:rsidRPr="00660E3B" w:rsidRDefault="00F82E72" w:rsidP="000372F0">
            <w:pPr>
              <w:spacing w:after="0" w:line="240" w:lineRule="auto"/>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Instalaciones Técnicas</w:t>
            </w: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748.644,49</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748.644,49</w:t>
            </w:r>
          </w:p>
        </w:tc>
      </w:tr>
      <w:tr w:rsidR="00F82E72" w:rsidRPr="00660E3B" w:rsidTr="000372F0">
        <w:trPr>
          <w:trHeight w:val="288"/>
        </w:trPr>
        <w:tc>
          <w:tcPr>
            <w:tcW w:w="2440" w:type="dxa"/>
            <w:tcBorders>
              <w:top w:val="nil"/>
              <w:left w:val="nil"/>
              <w:bottom w:val="nil"/>
              <w:right w:val="nil"/>
            </w:tcBorders>
            <w:shd w:val="clear" w:color="auto" w:fill="auto"/>
            <w:vAlign w:val="bottom"/>
            <w:hideMark/>
          </w:tcPr>
          <w:p w:rsidR="00F82E72" w:rsidRPr="00660E3B" w:rsidRDefault="00F82E72" w:rsidP="000372F0">
            <w:pPr>
              <w:spacing w:after="0" w:line="240" w:lineRule="auto"/>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Otras Instalaciones</w:t>
            </w: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0,00</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3.168,70</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3.168,70</w:t>
            </w:r>
          </w:p>
        </w:tc>
      </w:tr>
      <w:tr w:rsidR="00F82E72" w:rsidRPr="00660E3B" w:rsidTr="000372F0">
        <w:trPr>
          <w:trHeight w:val="288"/>
        </w:trPr>
        <w:tc>
          <w:tcPr>
            <w:tcW w:w="2440" w:type="dxa"/>
            <w:tcBorders>
              <w:top w:val="nil"/>
              <w:left w:val="nil"/>
              <w:bottom w:val="nil"/>
              <w:right w:val="nil"/>
            </w:tcBorders>
            <w:shd w:val="clear" w:color="auto" w:fill="auto"/>
            <w:vAlign w:val="bottom"/>
            <w:hideMark/>
          </w:tcPr>
          <w:p w:rsidR="00F82E72" w:rsidRPr="00660E3B" w:rsidRDefault="00F82E72" w:rsidP="000372F0">
            <w:pPr>
              <w:spacing w:after="0" w:line="240" w:lineRule="auto"/>
              <w:rPr>
                <w:rFonts w:ascii="Calibri" w:eastAsia="Times New Roman" w:hAnsi="Calibri" w:cs="Calibri"/>
                <w:color w:val="000000"/>
                <w:sz w:val="20"/>
                <w:szCs w:val="20"/>
                <w:lang w:eastAsia="es-ES"/>
              </w:rPr>
            </w:pPr>
            <w:proofErr w:type="spellStart"/>
            <w:r w:rsidRPr="00660E3B">
              <w:rPr>
                <w:rFonts w:ascii="Calibri" w:eastAsia="Times New Roman" w:hAnsi="Calibri" w:cs="Calibri"/>
                <w:color w:val="000000"/>
                <w:sz w:val="20"/>
                <w:szCs w:val="20"/>
                <w:lang w:eastAsia="es-ES"/>
              </w:rPr>
              <w:t>Eq</w:t>
            </w:r>
            <w:proofErr w:type="spellEnd"/>
            <w:r w:rsidRPr="00660E3B">
              <w:rPr>
                <w:rFonts w:ascii="Calibri" w:eastAsia="Times New Roman" w:hAnsi="Calibri" w:cs="Calibri"/>
                <w:color w:val="000000"/>
                <w:sz w:val="20"/>
                <w:szCs w:val="20"/>
                <w:lang w:eastAsia="es-ES"/>
              </w:rPr>
              <w:t>. Proceso  Información</w:t>
            </w: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10.922,37</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10.922,37</w:t>
            </w:r>
          </w:p>
        </w:tc>
      </w:tr>
      <w:tr w:rsidR="00F82E72" w:rsidRPr="00660E3B" w:rsidTr="000372F0">
        <w:trPr>
          <w:trHeight w:val="165"/>
        </w:trPr>
        <w:tc>
          <w:tcPr>
            <w:tcW w:w="2440" w:type="dxa"/>
            <w:tcBorders>
              <w:top w:val="nil"/>
              <w:left w:val="nil"/>
              <w:bottom w:val="nil"/>
              <w:right w:val="nil"/>
            </w:tcBorders>
            <w:shd w:val="clear" w:color="000000" w:fill="A5A5A5"/>
            <w:noWrap/>
            <w:vAlign w:val="bottom"/>
            <w:hideMark/>
          </w:tcPr>
          <w:p w:rsidR="00F82E72" w:rsidRPr="00660E3B" w:rsidRDefault="00F82E72" w:rsidP="000372F0">
            <w:pPr>
              <w:spacing w:after="0" w:line="240" w:lineRule="auto"/>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 </w:t>
            </w:r>
          </w:p>
        </w:tc>
        <w:tc>
          <w:tcPr>
            <w:tcW w:w="1340" w:type="dxa"/>
            <w:tcBorders>
              <w:top w:val="nil"/>
              <w:left w:val="nil"/>
              <w:bottom w:val="nil"/>
              <w:right w:val="nil"/>
            </w:tcBorders>
            <w:shd w:val="clear" w:color="000000" w:fill="A5A5A5"/>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 </w:t>
            </w:r>
          </w:p>
        </w:tc>
        <w:tc>
          <w:tcPr>
            <w:tcW w:w="1240" w:type="dxa"/>
            <w:tcBorders>
              <w:top w:val="nil"/>
              <w:left w:val="nil"/>
              <w:bottom w:val="nil"/>
              <w:right w:val="nil"/>
            </w:tcBorders>
            <w:shd w:val="clear" w:color="000000" w:fill="A5A5A5"/>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 </w:t>
            </w:r>
          </w:p>
        </w:tc>
        <w:tc>
          <w:tcPr>
            <w:tcW w:w="1240" w:type="dxa"/>
            <w:tcBorders>
              <w:top w:val="nil"/>
              <w:left w:val="nil"/>
              <w:bottom w:val="nil"/>
              <w:right w:val="nil"/>
            </w:tcBorders>
            <w:shd w:val="clear" w:color="000000" w:fill="A5A5A5"/>
            <w:noWrap/>
            <w:vAlign w:val="bottom"/>
            <w:hideMark/>
          </w:tcPr>
          <w:p w:rsidR="00F82E72" w:rsidRPr="00660E3B" w:rsidRDefault="00F82E72" w:rsidP="000372F0">
            <w:pPr>
              <w:spacing w:after="0" w:line="240" w:lineRule="auto"/>
              <w:jc w:val="center"/>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 </w:t>
            </w:r>
          </w:p>
        </w:tc>
        <w:tc>
          <w:tcPr>
            <w:tcW w:w="1400" w:type="dxa"/>
            <w:tcBorders>
              <w:top w:val="nil"/>
              <w:left w:val="nil"/>
              <w:bottom w:val="nil"/>
              <w:right w:val="nil"/>
            </w:tcBorders>
            <w:shd w:val="clear" w:color="000000" w:fill="A5A5A5"/>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 </w:t>
            </w:r>
          </w:p>
        </w:tc>
      </w:tr>
      <w:tr w:rsidR="00F82E72" w:rsidRPr="00660E3B" w:rsidTr="000372F0">
        <w:trPr>
          <w:trHeight w:val="375"/>
        </w:trPr>
        <w:tc>
          <w:tcPr>
            <w:tcW w:w="24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Amortización Acumulada</w:t>
            </w: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-270.624,12</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-105.939,32</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0,00</w:t>
            </w: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-376.563,44</w:t>
            </w:r>
          </w:p>
        </w:tc>
      </w:tr>
      <w:tr w:rsidR="00F82E72" w:rsidRPr="00660E3B" w:rsidTr="000372F0">
        <w:trPr>
          <w:trHeight w:val="288"/>
        </w:trPr>
        <w:tc>
          <w:tcPr>
            <w:tcW w:w="24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rPr>
                <w:rFonts w:ascii="Calibri" w:eastAsia="Times New Roman" w:hAnsi="Calibri" w:cs="Calibri"/>
                <w:color w:val="000000"/>
                <w:sz w:val="20"/>
                <w:szCs w:val="20"/>
                <w:lang w:eastAsia="es-ES"/>
              </w:rPr>
            </w:pP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center"/>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p>
        </w:tc>
      </w:tr>
      <w:tr w:rsidR="00F82E72" w:rsidRPr="00660E3B" w:rsidTr="000372F0">
        <w:trPr>
          <w:trHeight w:val="288"/>
        </w:trPr>
        <w:tc>
          <w:tcPr>
            <w:tcW w:w="2440" w:type="dxa"/>
            <w:tcBorders>
              <w:top w:val="nil"/>
              <w:left w:val="nil"/>
              <w:bottom w:val="nil"/>
              <w:right w:val="nil"/>
            </w:tcBorders>
            <w:shd w:val="clear" w:color="auto" w:fill="auto"/>
            <w:vAlign w:val="center"/>
            <w:hideMark/>
          </w:tcPr>
          <w:p w:rsidR="00F82E72" w:rsidRPr="00660E3B" w:rsidRDefault="00F82E72" w:rsidP="000372F0">
            <w:pPr>
              <w:spacing w:after="0" w:line="240" w:lineRule="auto"/>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Instalaciones Técnicas</w:t>
            </w: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-259.701,75</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-105.780,88</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-365.482,63</w:t>
            </w:r>
          </w:p>
        </w:tc>
      </w:tr>
      <w:tr w:rsidR="00F82E72" w:rsidRPr="00660E3B" w:rsidTr="000372F0">
        <w:trPr>
          <w:trHeight w:val="288"/>
        </w:trPr>
        <w:tc>
          <w:tcPr>
            <w:tcW w:w="2440" w:type="dxa"/>
            <w:tcBorders>
              <w:top w:val="nil"/>
              <w:left w:val="nil"/>
              <w:bottom w:val="nil"/>
              <w:right w:val="nil"/>
            </w:tcBorders>
            <w:shd w:val="clear" w:color="auto" w:fill="auto"/>
            <w:vAlign w:val="center"/>
            <w:hideMark/>
          </w:tcPr>
          <w:p w:rsidR="00F82E72" w:rsidRPr="00660E3B" w:rsidRDefault="00F82E72" w:rsidP="000372F0">
            <w:pPr>
              <w:spacing w:after="0" w:line="240" w:lineRule="auto"/>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Otras Instalaciones</w:t>
            </w: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0,00</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-158,44</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-158,44</w:t>
            </w:r>
          </w:p>
        </w:tc>
      </w:tr>
      <w:tr w:rsidR="00F82E72" w:rsidRPr="00660E3B" w:rsidTr="000372F0">
        <w:trPr>
          <w:trHeight w:val="288"/>
        </w:trPr>
        <w:tc>
          <w:tcPr>
            <w:tcW w:w="2440" w:type="dxa"/>
            <w:tcBorders>
              <w:top w:val="nil"/>
              <w:left w:val="nil"/>
              <w:bottom w:val="nil"/>
              <w:right w:val="nil"/>
            </w:tcBorders>
            <w:shd w:val="clear" w:color="auto" w:fill="auto"/>
            <w:vAlign w:val="center"/>
            <w:hideMark/>
          </w:tcPr>
          <w:p w:rsidR="00F82E72" w:rsidRPr="00660E3B" w:rsidRDefault="00F82E72" w:rsidP="000372F0">
            <w:pPr>
              <w:spacing w:after="0" w:line="240" w:lineRule="auto"/>
              <w:rPr>
                <w:rFonts w:ascii="Calibri" w:eastAsia="Times New Roman" w:hAnsi="Calibri" w:cs="Calibri"/>
                <w:color w:val="000000"/>
                <w:sz w:val="20"/>
                <w:szCs w:val="20"/>
                <w:lang w:eastAsia="es-ES"/>
              </w:rPr>
            </w:pPr>
            <w:proofErr w:type="spellStart"/>
            <w:r w:rsidRPr="00660E3B">
              <w:rPr>
                <w:rFonts w:ascii="Calibri" w:eastAsia="Times New Roman" w:hAnsi="Calibri" w:cs="Calibri"/>
                <w:color w:val="000000"/>
                <w:sz w:val="20"/>
                <w:szCs w:val="20"/>
                <w:lang w:eastAsia="es-ES"/>
              </w:rPr>
              <w:t>Eq</w:t>
            </w:r>
            <w:proofErr w:type="spellEnd"/>
            <w:r w:rsidRPr="00660E3B">
              <w:rPr>
                <w:rFonts w:ascii="Calibri" w:eastAsia="Times New Roman" w:hAnsi="Calibri" w:cs="Calibri"/>
                <w:color w:val="000000"/>
                <w:sz w:val="20"/>
                <w:szCs w:val="20"/>
                <w:lang w:eastAsia="es-ES"/>
              </w:rPr>
              <w:t>. Proceso  Información</w:t>
            </w: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r w:rsidRPr="00660E3B">
              <w:rPr>
                <w:rFonts w:ascii="Calibri" w:eastAsia="Times New Roman" w:hAnsi="Calibri" w:cs="Calibri"/>
                <w:color w:val="000000"/>
                <w:sz w:val="20"/>
                <w:szCs w:val="20"/>
                <w:lang w:eastAsia="es-ES"/>
              </w:rPr>
              <w:t>-10.922,37</w:t>
            </w: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-10.922,37</w:t>
            </w:r>
          </w:p>
        </w:tc>
      </w:tr>
      <w:tr w:rsidR="00F82E72" w:rsidRPr="00660E3B" w:rsidTr="000372F0">
        <w:trPr>
          <w:trHeight w:val="165"/>
        </w:trPr>
        <w:tc>
          <w:tcPr>
            <w:tcW w:w="24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rPr>
                <w:rFonts w:ascii="Calibri" w:eastAsia="Times New Roman" w:hAnsi="Calibri" w:cs="Calibri"/>
                <w:color w:val="000000"/>
                <w:sz w:val="20"/>
                <w:szCs w:val="20"/>
                <w:lang w:eastAsia="es-ES"/>
              </w:rPr>
            </w:pPr>
          </w:p>
        </w:tc>
        <w:tc>
          <w:tcPr>
            <w:tcW w:w="13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center"/>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color w:val="000000"/>
                <w:sz w:val="20"/>
                <w:szCs w:val="20"/>
                <w:lang w:eastAsia="es-ES"/>
              </w:rPr>
            </w:pPr>
          </w:p>
        </w:tc>
      </w:tr>
      <w:tr w:rsidR="00F82E72" w:rsidRPr="00660E3B" w:rsidTr="000372F0">
        <w:trPr>
          <w:trHeight w:val="300"/>
        </w:trPr>
        <w:tc>
          <w:tcPr>
            <w:tcW w:w="2440" w:type="dxa"/>
            <w:tcBorders>
              <w:top w:val="single" w:sz="4" w:space="0" w:color="auto"/>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 xml:space="preserve">Valor neto contable </w:t>
            </w:r>
          </w:p>
        </w:tc>
        <w:tc>
          <w:tcPr>
            <w:tcW w:w="1340" w:type="dxa"/>
            <w:tcBorders>
              <w:top w:val="single" w:sz="4" w:space="0" w:color="auto"/>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488.942,74</w:t>
            </w:r>
          </w:p>
        </w:tc>
        <w:tc>
          <w:tcPr>
            <w:tcW w:w="1240" w:type="dxa"/>
            <w:tcBorders>
              <w:top w:val="single" w:sz="4" w:space="0" w:color="auto"/>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-102.770,62</w:t>
            </w:r>
          </w:p>
        </w:tc>
        <w:tc>
          <w:tcPr>
            <w:tcW w:w="1240" w:type="dxa"/>
            <w:tcBorders>
              <w:top w:val="single" w:sz="4" w:space="0" w:color="auto"/>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0,00</w:t>
            </w:r>
          </w:p>
        </w:tc>
        <w:tc>
          <w:tcPr>
            <w:tcW w:w="1400" w:type="dxa"/>
            <w:tcBorders>
              <w:top w:val="single" w:sz="4" w:space="0" w:color="auto"/>
              <w:left w:val="nil"/>
              <w:bottom w:val="single" w:sz="8" w:space="0" w:color="auto"/>
              <w:right w:val="nil"/>
            </w:tcBorders>
            <w:shd w:val="clear" w:color="auto" w:fill="auto"/>
            <w:noWrap/>
            <w:vAlign w:val="bottom"/>
            <w:hideMark/>
          </w:tcPr>
          <w:p w:rsidR="00F82E72" w:rsidRPr="00660E3B" w:rsidRDefault="00F82E72" w:rsidP="000372F0">
            <w:pPr>
              <w:spacing w:after="0" w:line="240" w:lineRule="auto"/>
              <w:jc w:val="right"/>
              <w:rPr>
                <w:rFonts w:ascii="Calibri" w:eastAsia="Times New Roman" w:hAnsi="Calibri" w:cs="Calibri"/>
                <w:b/>
                <w:bCs/>
                <w:color w:val="000000"/>
                <w:sz w:val="20"/>
                <w:szCs w:val="20"/>
                <w:lang w:eastAsia="es-ES"/>
              </w:rPr>
            </w:pPr>
            <w:r w:rsidRPr="00660E3B">
              <w:rPr>
                <w:rFonts w:ascii="Calibri" w:eastAsia="Times New Roman" w:hAnsi="Calibri" w:cs="Calibri"/>
                <w:b/>
                <w:bCs/>
                <w:color w:val="000000"/>
                <w:sz w:val="20"/>
                <w:szCs w:val="20"/>
                <w:lang w:eastAsia="es-ES"/>
              </w:rPr>
              <w:t>386.172,12</w:t>
            </w:r>
          </w:p>
        </w:tc>
      </w:tr>
    </w:tbl>
    <w:p w:rsidR="00F82E72" w:rsidRDefault="00F82E72" w:rsidP="00F82E72">
      <w:pPr>
        <w:rPr>
          <w:sz w:val="4"/>
        </w:rPr>
      </w:pPr>
    </w:p>
    <w:p w:rsidR="00F82E72" w:rsidRDefault="00F82E72" w:rsidP="00F82E72">
      <w:pPr>
        <w:rPr>
          <w:sz w:val="4"/>
        </w:rPr>
      </w:pPr>
    </w:p>
    <w:p w:rsidR="00F82E72" w:rsidRDefault="00F82E72" w:rsidP="00F82E72">
      <w:pPr>
        <w:rPr>
          <w:sz w:val="4"/>
        </w:rPr>
      </w:pPr>
    </w:p>
    <w:p w:rsidR="00F82E72" w:rsidRDefault="00F82E72" w:rsidP="00F82E72">
      <w:pPr>
        <w:rPr>
          <w:sz w:val="4"/>
        </w:rPr>
      </w:pPr>
    </w:p>
    <w:tbl>
      <w:tblPr>
        <w:tblW w:w="7460" w:type="dxa"/>
        <w:tblInd w:w="59" w:type="dxa"/>
        <w:tblCellMar>
          <w:left w:w="70" w:type="dxa"/>
          <w:right w:w="70" w:type="dxa"/>
        </w:tblCellMar>
        <w:tblLook w:val="04A0"/>
      </w:tblPr>
      <w:tblGrid>
        <w:gridCol w:w="2380"/>
        <w:gridCol w:w="1400"/>
        <w:gridCol w:w="1240"/>
        <w:gridCol w:w="1170"/>
        <w:gridCol w:w="1300"/>
      </w:tblGrid>
      <w:tr w:rsidR="00F82E72" w:rsidRPr="00B113F0" w:rsidTr="000372F0">
        <w:trPr>
          <w:trHeight w:val="288"/>
        </w:trPr>
        <w:tc>
          <w:tcPr>
            <w:tcW w:w="3780" w:type="dxa"/>
            <w:gridSpan w:val="2"/>
            <w:tcBorders>
              <w:top w:val="single" w:sz="4" w:space="0" w:color="auto"/>
              <w:left w:val="nil"/>
              <w:bottom w:val="nil"/>
              <w:right w:val="nil"/>
            </w:tcBorders>
            <w:shd w:val="clear" w:color="auto" w:fill="auto"/>
            <w:noWrap/>
            <w:vAlign w:val="center"/>
            <w:hideMark/>
          </w:tcPr>
          <w:p w:rsidR="00F82E72" w:rsidRPr="00B113F0" w:rsidRDefault="00F82E72" w:rsidP="000372F0">
            <w:pPr>
              <w:spacing w:after="0" w:line="240" w:lineRule="auto"/>
              <w:rPr>
                <w:rFonts w:ascii="Calibri" w:eastAsia="Times New Roman" w:hAnsi="Calibri" w:cs="Calibri"/>
                <w:b/>
                <w:bCs/>
                <w:color w:val="000000"/>
                <w:lang w:eastAsia="es-ES"/>
              </w:rPr>
            </w:pPr>
            <w:r w:rsidRPr="00B113F0">
              <w:rPr>
                <w:rFonts w:ascii="Calibri" w:eastAsia="Times New Roman" w:hAnsi="Calibri" w:cs="Calibri"/>
                <w:b/>
                <w:bCs/>
                <w:color w:val="000000"/>
                <w:lang w:eastAsia="es-ES"/>
              </w:rPr>
              <w:t>INMOVILIZADO INTANGIBLE</w:t>
            </w:r>
          </w:p>
        </w:tc>
        <w:tc>
          <w:tcPr>
            <w:tcW w:w="1240" w:type="dxa"/>
            <w:tcBorders>
              <w:top w:val="single" w:sz="4" w:space="0" w:color="auto"/>
              <w:left w:val="nil"/>
              <w:bottom w:val="nil"/>
              <w:right w:val="nil"/>
            </w:tcBorders>
            <w:shd w:val="clear" w:color="auto" w:fill="auto"/>
            <w:noWrap/>
            <w:vAlign w:val="center"/>
            <w:hideMark/>
          </w:tcPr>
          <w:p w:rsidR="00F82E72" w:rsidRPr="00B113F0" w:rsidRDefault="00F82E72" w:rsidP="000372F0">
            <w:pPr>
              <w:spacing w:after="0" w:line="240" w:lineRule="auto"/>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 </w:t>
            </w:r>
          </w:p>
        </w:tc>
        <w:tc>
          <w:tcPr>
            <w:tcW w:w="1140" w:type="dxa"/>
            <w:tcBorders>
              <w:top w:val="single" w:sz="4" w:space="0" w:color="auto"/>
              <w:left w:val="nil"/>
              <w:bottom w:val="nil"/>
              <w:right w:val="nil"/>
            </w:tcBorders>
            <w:shd w:val="clear" w:color="auto" w:fill="auto"/>
            <w:noWrap/>
            <w:vAlign w:val="center"/>
            <w:hideMark/>
          </w:tcPr>
          <w:p w:rsidR="00F82E72" w:rsidRPr="00B113F0" w:rsidRDefault="00F82E72" w:rsidP="000372F0">
            <w:pPr>
              <w:spacing w:after="0" w:line="240" w:lineRule="auto"/>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 </w:t>
            </w:r>
          </w:p>
        </w:tc>
        <w:tc>
          <w:tcPr>
            <w:tcW w:w="1300" w:type="dxa"/>
            <w:tcBorders>
              <w:top w:val="single" w:sz="4" w:space="0" w:color="auto"/>
              <w:left w:val="nil"/>
              <w:bottom w:val="nil"/>
              <w:right w:val="nil"/>
            </w:tcBorders>
            <w:shd w:val="clear" w:color="auto" w:fill="auto"/>
            <w:noWrap/>
            <w:vAlign w:val="center"/>
            <w:hideMark/>
          </w:tcPr>
          <w:p w:rsidR="00F82E72" w:rsidRPr="00B113F0" w:rsidRDefault="00F82E72" w:rsidP="000372F0">
            <w:pPr>
              <w:spacing w:after="0" w:line="240" w:lineRule="auto"/>
              <w:jc w:val="center"/>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 </w:t>
            </w:r>
          </w:p>
        </w:tc>
      </w:tr>
      <w:tr w:rsidR="00F82E72" w:rsidRPr="00B113F0" w:rsidTr="000372F0">
        <w:trPr>
          <w:trHeight w:val="405"/>
        </w:trPr>
        <w:tc>
          <w:tcPr>
            <w:tcW w:w="2380" w:type="dxa"/>
            <w:tcBorders>
              <w:top w:val="nil"/>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Descripción</w:t>
            </w:r>
          </w:p>
        </w:tc>
        <w:tc>
          <w:tcPr>
            <w:tcW w:w="1400" w:type="dxa"/>
            <w:tcBorders>
              <w:top w:val="nil"/>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jc w:val="center"/>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Saldo Inicial</w:t>
            </w:r>
          </w:p>
        </w:tc>
        <w:tc>
          <w:tcPr>
            <w:tcW w:w="1240" w:type="dxa"/>
            <w:tcBorders>
              <w:top w:val="nil"/>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jc w:val="center"/>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Aumentos</w:t>
            </w:r>
          </w:p>
        </w:tc>
        <w:tc>
          <w:tcPr>
            <w:tcW w:w="1140" w:type="dxa"/>
            <w:tcBorders>
              <w:top w:val="nil"/>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jc w:val="center"/>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Disminución</w:t>
            </w:r>
          </w:p>
        </w:tc>
        <w:tc>
          <w:tcPr>
            <w:tcW w:w="1300" w:type="dxa"/>
            <w:tcBorders>
              <w:top w:val="nil"/>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jc w:val="center"/>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 xml:space="preserve">Saldo Final </w:t>
            </w:r>
          </w:p>
        </w:tc>
      </w:tr>
      <w:tr w:rsidR="00F82E72" w:rsidRPr="00B113F0" w:rsidTr="000372F0">
        <w:trPr>
          <w:trHeight w:val="435"/>
        </w:trPr>
        <w:tc>
          <w:tcPr>
            <w:tcW w:w="238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b/>
                <w:bCs/>
                <w:color w:val="000000"/>
                <w:lang w:eastAsia="es-ES"/>
              </w:rPr>
            </w:pPr>
            <w:proofErr w:type="spellStart"/>
            <w:r w:rsidRPr="00B113F0">
              <w:rPr>
                <w:rFonts w:ascii="Calibri" w:eastAsia="Times New Roman" w:hAnsi="Calibri" w:cs="Calibri"/>
                <w:b/>
                <w:bCs/>
                <w:color w:val="000000"/>
                <w:lang w:eastAsia="es-ES"/>
              </w:rPr>
              <w:t>Inmov</w:t>
            </w:r>
            <w:proofErr w:type="spellEnd"/>
            <w:r w:rsidRPr="00B113F0">
              <w:rPr>
                <w:rFonts w:ascii="Calibri" w:eastAsia="Times New Roman" w:hAnsi="Calibri" w:cs="Calibri"/>
                <w:b/>
                <w:bCs/>
                <w:color w:val="000000"/>
                <w:lang w:eastAsia="es-ES"/>
              </w:rPr>
              <w:t xml:space="preserve">.  Intangible </w:t>
            </w:r>
          </w:p>
        </w:tc>
        <w:tc>
          <w:tcPr>
            <w:tcW w:w="14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2.133,00</w:t>
            </w:r>
          </w:p>
        </w:tc>
        <w:tc>
          <w:tcPr>
            <w:tcW w:w="12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1.213,00</w:t>
            </w:r>
          </w:p>
        </w:tc>
        <w:tc>
          <w:tcPr>
            <w:tcW w:w="11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0,00</w:t>
            </w:r>
          </w:p>
        </w:tc>
        <w:tc>
          <w:tcPr>
            <w:tcW w:w="13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3.346,00</w:t>
            </w:r>
          </w:p>
        </w:tc>
      </w:tr>
      <w:tr w:rsidR="00F82E72" w:rsidRPr="00B113F0" w:rsidTr="000372F0">
        <w:trPr>
          <w:trHeight w:val="276"/>
        </w:trPr>
        <w:tc>
          <w:tcPr>
            <w:tcW w:w="238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b/>
                <w:bCs/>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b/>
                <w:bCs/>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p>
        </w:tc>
        <w:tc>
          <w:tcPr>
            <w:tcW w:w="11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b/>
                <w:bCs/>
                <w:color w:val="000000"/>
                <w:sz w:val="20"/>
                <w:szCs w:val="20"/>
                <w:lang w:eastAsia="es-ES"/>
              </w:rPr>
            </w:pPr>
          </w:p>
        </w:tc>
      </w:tr>
      <w:tr w:rsidR="00F82E72" w:rsidRPr="00B113F0" w:rsidTr="000372F0">
        <w:trPr>
          <w:trHeight w:val="540"/>
        </w:trPr>
        <w:tc>
          <w:tcPr>
            <w:tcW w:w="238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color w:val="000000"/>
                <w:sz w:val="20"/>
                <w:szCs w:val="20"/>
                <w:lang w:eastAsia="es-ES"/>
              </w:rPr>
            </w:pPr>
            <w:r w:rsidRPr="00B113F0">
              <w:rPr>
                <w:rFonts w:ascii="Calibri" w:eastAsia="Times New Roman" w:hAnsi="Calibri" w:cs="Calibri"/>
                <w:color w:val="000000"/>
                <w:sz w:val="20"/>
                <w:szCs w:val="20"/>
                <w:lang w:eastAsia="es-ES"/>
              </w:rPr>
              <w:t>Aplicaciones Informáticas</w:t>
            </w:r>
          </w:p>
        </w:tc>
        <w:tc>
          <w:tcPr>
            <w:tcW w:w="14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r w:rsidRPr="00B113F0">
              <w:rPr>
                <w:rFonts w:ascii="Calibri" w:eastAsia="Times New Roman" w:hAnsi="Calibri" w:cs="Calibri"/>
                <w:color w:val="000000"/>
                <w:sz w:val="20"/>
                <w:szCs w:val="20"/>
                <w:lang w:eastAsia="es-ES"/>
              </w:rPr>
              <w:t>2.133,00</w:t>
            </w:r>
          </w:p>
        </w:tc>
        <w:tc>
          <w:tcPr>
            <w:tcW w:w="12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r w:rsidRPr="00B113F0">
              <w:rPr>
                <w:rFonts w:ascii="Calibri" w:eastAsia="Times New Roman" w:hAnsi="Calibri" w:cs="Calibri"/>
                <w:color w:val="000000"/>
                <w:sz w:val="20"/>
                <w:szCs w:val="20"/>
                <w:lang w:eastAsia="es-ES"/>
              </w:rPr>
              <w:t>1.213,00</w:t>
            </w:r>
          </w:p>
        </w:tc>
        <w:tc>
          <w:tcPr>
            <w:tcW w:w="11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3.346,00</w:t>
            </w:r>
          </w:p>
        </w:tc>
      </w:tr>
      <w:tr w:rsidR="00F82E72" w:rsidRPr="00B113F0" w:rsidTr="000372F0">
        <w:trPr>
          <w:trHeight w:val="276"/>
        </w:trPr>
        <w:tc>
          <w:tcPr>
            <w:tcW w:w="238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c>
          <w:tcPr>
            <w:tcW w:w="11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center"/>
              <w:rPr>
                <w:rFonts w:ascii="Calibri" w:eastAsia="Times New Roman" w:hAnsi="Calibri" w:cs="Calibri"/>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r>
      <w:tr w:rsidR="00F82E72" w:rsidRPr="00B113F0" w:rsidTr="000372F0">
        <w:trPr>
          <w:trHeight w:val="276"/>
        </w:trPr>
        <w:tc>
          <w:tcPr>
            <w:tcW w:w="238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Amortización Acumulada</w:t>
            </w:r>
          </w:p>
        </w:tc>
        <w:tc>
          <w:tcPr>
            <w:tcW w:w="14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-2.133,00</w:t>
            </w:r>
          </w:p>
        </w:tc>
        <w:tc>
          <w:tcPr>
            <w:tcW w:w="12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-211,26</w:t>
            </w:r>
          </w:p>
        </w:tc>
        <w:tc>
          <w:tcPr>
            <w:tcW w:w="11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0,00</w:t>
            </w:r>
          </w:p>
        </w:tc>
        <w:tc>
          <w:tcPr>
            <w:tcW w:w="13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-2.344,26</w:t>
            </w:r>
          </w:p>
        </w:tc>
      </w:tr>
      <w:tr w:rsidR="00F82E72" w:rsidRPr="00B113F0" w:rsidTr="000372F0">
        <w:trPr>
          <w:trHeight w:val="276"/>
        </w:trPr>
        <w:tc>
          <w:tcPr>
            <w:tcW w:w="238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c>
          <w:tcPr>
            <w:tcW w:w="11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center"/>
              <w:rPr>
                <w:rFonts w:ascii="Calibri" w:eastAsia="Times New Roman" w:hAnsi="Calibri" w:cs="Calibri"/>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r>
      <w:tr w:rsidR="00F82E72" w:rsidRPr="00B113F0" w:rsidTr="000372F0">
        <w:trPr>
          <w:trHeight w:val="276"/>
        </w:trPr>
        <w:tc>
          <w:tcPr>
            <w:tcW w:w="2380" w:type="dxa"/>
            <w:tcBorders>
              <w:top w:val="nil"/>
              <w:left w:val="nil"/>
              <w:bottom w:val="nil"/>
              <w:right w:val="nil"/>
            </w:tcBorders>
            <w:shd w:val="clear" w:color="auto" w:fill="auto"/>
            <w:vAlign w:val="bottom"/>
            <w:hideMark/>
          </w:tcPr>
          <w:p w:rsidR="00F82E72" w:rsidRPr="00B113F0" w:rsidRDefault="00F82E72" w:rsidP="000372F0">
            <w:pPr>
              <w:spacing w:after="0" w:line="240" w:lineRule="auto"/>
              <w:rPr>
                <w:rFonts w:ascii="Calibri" w:eastAsia="Times New Roman" w:hAnsi="Calibri" w:cs="Calibri"/>
                <w:color w:val="000000"/>
                <w:sz w:val="20"/>
                <w:szCs w:val="20"/>
                <w:lang w:eastAsia="es-ES"/>
              </w:rPr>
            </w:pPr>
            <w:r w:rsidRPr="00B113F0">
              <w:rPr>
                <w:rFonts w:ascii="Calibri" w:eastAsia="Times New Roman" w:hAnsi="Calibri" w:cs="Calibri"/>
                <w:color w:val="000000"/>
                <w:sz w:val="20"/>
                <w:szCs w:val="20"/>
                <w:lang w:eastAsia="es-ES"/>
              </w:rPr>
              <w:t>Aplicaciones Informáticas</w:t>
            </w:r>
          </w:p>
        </w:tc>
        <w:tc>
          <w:tcPr>
            <w:tcW w:w="14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r w:rsidRPr="00B113F0">
              <w:rPr>
                <w:rFonts w:ascii="Calibri" w:eastAsia="Times New Roman" w:hAnsi="Calibri" w:cs="Calibri"/>
                <w:color w:val="000000"/>
                <w:sz w:val="20"/>
                <w:szCs w:val="20"/>
                <w:lang w:eastAsia="es-ES"/>
              </w:rPr>
              <w:t>-2.133,00</w:t>
            </w:r>
          </w:p>
        </w:tc>
        <w:tc>
          <w:tcPr>
            <w:tcW w:w="12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r w:rsidRPr="00B113F0">
              <w:rPr>
                <w:rFonts w:ascii="Calibri" w:eastAsia="Times New Roman" w:hAnsi="Calibri" w:cs="Calibri"/>
                <w:color w:val="000000"/>
                <w:sz w:val="20"/>
                <w:szCs w:val="20"/>
                <w:lang w:eastAsia="es-ES"/>
              </w:rPr>
              <w:t>-211,26</w:t>
            </w:r>
          </w:p>
        </w:tc>
        <w:tc>
          <w:tcPr>
            <w:tcW w:w="11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-2.344,26</w:t>
            </w:r>
          </w:p>
        </w:tc>
      </w:tr>
      <w:tr w:rsidR="00F82E72" w:rsidRPr="00B113F0" w:rsidTr="000372F0">
        <w:trPr>
          <w:trHeight w:val="276"/>
        </w:trPr>
        <w:tc>
          <w:tcPr>
            <w:tcW w:w="238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color w:val="000000"/>
                <w:sz w:val="20"/>
                <w:szCs w:val="20"/>
                <w:lang w:eastAsia="es-ES"/>
              </w:rPr>
            </w:pPr>
          </w:p>
        </w:tc>
        <w:tc>
          <w:tcPr>
            <w:tcW w:w="14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c>
          <w:tcPr>
            <w:tcW w:w="12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c>
          <w:tcPr>
            <w:tcW w:w="114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center"/>
              <w:rPr>
                <w:rFonts w:ascii="Calibri" w:eastAsia="Times New Roman" w:hAnsi="Calibri" w:cs="Calibri"/>
                <w:color w:val="000000"/>
                <w:sz w:val="20"/>
                <w:szCs w:val="20"/>
                <w:lang w:eastAsia="es-ES"/>
              </w:rPr>
            </w:pPr>
          </w:p>
        </w:tc>
        <w:tc>
          <w:tcPr>
            <w:tcW w:w="1300" w:type="dxa"/>
            <w:tcBorders>
              <w:top w:val="nil"/>
              <w:left w:val="nil"/>
              <w:bottom w:val="nil"/>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color w:val="000000"/>
                <w:sz w:val="20"/>
                <w:szCs w:val="20"/>
                <w:lang w:eastAsia="es-ES"/>
              </w:rPr>
            </w:pPr>
          </w:p>
        </w:tc>
      </w:tr>
      <w:tr w:rsidR="00F82E72" w:rsidRPr="00B113F0" w:rsidTr="000372F0">
        <w:trPr>
          <w:trHeight w:val="288"/>
        </w:trPr>
        <w:tc>
          <w:tcPr>
            <w:tcW w:w="2380" w:type="dxa"/>
            <w:tcBorders>
              <w:top w:val="single" w:sz="4" w:space="0" w:color="auto"/>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 xml:space="preserve">Valor neto contable </w:t>
            </w:r>
          </w:p>
        </w:tc>
        <w:tc>
          <w:tcPr>
            <w:tcW w:w="1400" w:type="dxa"/>
            <w:tcBorders>
              <w:top w:val="single" w:sz="4" w:space="0" w:color="auto"/>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0,00</w:t>
            </w:r>
          </w:p>
        </w:tc>
        <w:tc>
          <w:tcPr>
            <w:tcW w:w="1240" w:type="dxa"/>
            <w:tcBorders>
              <w:top w:val="single" w:sz="4" w:space="0" w:color="auto"/>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1.001,74</w:t>
            </w:r>
          </w:p>
        </w:tc>
        <w:tc>
          <w:tcPr>
            <w:tcW w:w="1140" w:type="dxa"/>
            <w:tcBorders>
              <w:top w:val="single" w:sz="4" w:space="0" w:color="auto"/>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0,00</w:t>
            </w:r>
          </w:p>
        </w:tc>
        <w:tc>
          <w:tcPr>
            <w:tcW w:w="1300" w:type="dxa"/>
            <w:tcBorders>
              <w:top w:val="single" w:sz="4" w:space="0" w:color="auto"/>
              <w:left w:val="nil"/>
              <w:bottom w:val="single" w:sz="8" w:space="0" w:color="auto"/>
              <w:right w:val="nil"/>
            </w:tcBorders>
            <w:shd w:val="clear" w:color="auto" w:fill="auto"/>
            <w:noWrap/>
            <w:vAlign w:val="bottom"/>
            <w:hideMark/>
          </w:tcPr>
          <w:p w:rsidR="00F82E72" w:rsidRPr="00B113F0" w:rsidRDefault="00F82E72" w:rsidP="000372F0">
            <w:pPr>
              <w:spacing w:after="0" w:line="240" w:lineRule="auto"/>
              <w:jc w:val="right"/>
              <w:rPr>
                <w:rFonts w:ascii="Calibri" w:eastAsia="Times New Roman" w:hAnsi="Calibri" w:cs="Calibri"/>
                <w:b/>
                <w:bCs/>
                <w:color w:val="000000"/>
                <w:sz w:val="20"/>
                <w:szCs w:val="20"/>
                <w:lang w:eastAsia="es-ES"/>
              </w:rPr>
            </w:pPr>
            <w:r w:rsidRPr="00B113F0">
              <w:rPr>
                <w:rFonts w:ascii="Calibri" w:eastAsia="Times New Roman" w:hAnsi="Calibri" w:cs="Calibri"/>
                <w:b/>
                <w:bCs/>
                <w:color w:val="000000"/>
                <w:sz w:val="20"/>
                <w:szCs w:val="20"/>
                <w:lang w:eastAsia="es-ES"/>
              </w:rPr>
              <w:t>1.001,74</w:t>
            </w:r>
          </w:p>
        </w:tc>
      </w:tr>
    </w:tbl>
    <w:p w:rsidR="00F82E72" w:rsidRPr="00CC2A97" w:rsidRDefault="00F82E72" w:rsidP="00F82E72">
      <w:pPr>
        <w:rPr>
          <w:sz w:val="4"/>
        </w:rPr>
      </w:pPr>
    </w:p>
    <w:p w:rsidR="00F82E72" w:rsidRDefault="00F82E72" w:rsidP="00F82E72">
      <w:pPr>
        <w:jc w:val="both"/>
      </w:pPr>
    </w:p>
    <w:p w:rsidR="00F82E72" w:rsidRDefault="00F82E72" w:rsidP="00F82E72">
      <w:pPr>
        <w:jc w:val="both"/>
      </w:pPr>
      <w:r>
        <w:t>Las subvenciones relacionados con el Inmovilizado Material a 31 de diciembre de 2018 ascienden a la cantidad de 232.961,13 €  (293.289,98 € en 2017).</w:t>
      </w:r>
    </w:p>
    <w:p w:rsidR="00F82E72" w:rsidRPr="00CC2A97" w:rsidRDefault="00F82E72" w:rsidP="00F82E72">
      <w:pPr>
        <w:jc w:val="both"/>
      </w:pPr>
      <w:r w:rsidRPr="00CC2A97">
        <w:t xml:space="preserve">El inmovilizado está compuesto por los siguientes elementos: </w:t>
      </w:r>
    </w:p>
    <w:p w:rsidR="00F82E72" w:rsidRPr="00CC2A97" w:rsidRDefault="00F82E72" w:rsidP="00F82E72">
      <w:pPr>
        <w:jc w:val="both"/>
        <w:rPr>
          <w:u w:val="single"/>
        </w:rPr>
      </w:pPr>
      <w:r w:rsidRPr="00CC2A97">
        <w:rPr>
          <w:u w:val="single"/>
        </w:rPr>
        <w:t xml:space="preserve">1.- Inmovilizado Intangible. </w:t>
      </w:r>
    </w:p>
    <w:p w:rsidR="00F82E72" w:rsidRPr="00CC2A97" w:rsidRDefault="00F82E72" w:rsidP="00F82E72">
      <w:pPr>
        <w:jc w:val="both"/>
      </w:pPr>
      <w:r w:rsidRPr="00CC2A97">
        <w:t xml:space="preserve">Aplicaciones informáticas </w:t>
      </w:r>
    </w:p>
    <w:p w:rsidR="00F82E72" w:rsidRDefault="00F82E72" w:rsidP="00F82E72">
      <w:pPr>
        <w:jc w:val="both"/>
      </w:pPr>
      <w:r w:rsidRPr="00CC2A97">
        <w:t xml:space="preserve">Vienen referidas a los programas informáticos adquiridos, estando valorados por su precio de adquisición. No se han incluido en su valoración los gastos de mantenimiento de las aplicaciones informáticas. </w:t>
      </w:r>
    </w:p>
    <w:p w:rsidR="00F82E72" w:rsidRPr="00CC2A97" w:rsidRDefault="00F82E72" w:rsidP="00F82E72">
      <w:pPr>
        <w:jc w:val="both"/>
      </w:pPr>
      <w:r w:rsidRPr="00CC2A97">
        <w:t xml:space="preserve">La amortización de estas Aplicaciones Informáticas se ha realizado de forma lineal durante su vida útil estimada (3 años) al 33,33% anual. No existen Inmovilizados Intangibles cuya vida útil se haya considerado como indefinida. </w:t>
      </w:r>
    </w:p>
    <w:p w:rsidR="00F82E72" w:rsidRPr="00CC2A97" w:rsidRDefault="00F82E72" w:rsidP="00F82E72">
      <w:pPr>
        <w:jc w:val="both"/>
        <w:rPr>
          <w:u w:val="single"/>
        </w:rPr>
      </w:pPr>
      <w:r w:rsidRPr="00CC2A97">
        <w:rPr>
          <w:u w:val="single"/>
        </w:rPr>
        <w:t xml:space="preserve">2.- Inmovilizado Material. </w:t>
      </w:r>
    </w:p>
    <w:p w:rsidR="00F82E72" w:rsidRPr="00CC2A97" w:rsidRDefault="00F82E72" w:rsidP="00F82E72">
      <w:pPr>
        <w:jc w:val="both"/>
      </w:pPr>
      <w:r w:rsidRPr="00CC2A97">
        <w:t xml:space="preserve">Está constituido por equipamiento informático (portátiles y plotter) e instalaciones técnicas adquiridos para la implementación de proyectos y desarrollo habitual de objetivos y tareas de la Fundación. </w:t>
      </w:r>
    </w:p>
    <w:p w:rsidR="00F82E72" w:rsidRPr="00CC2A97" w:rsidRDefault="00F82E72" w:rsidP="00F82E72">
      <w:pPr>
        <w:jc w:val="both"/>
      </w:pPr>
      <w:r w:rsidRPr="00CC2A97">
        <w:t xml:space="preserve">La amortización de los equipamientos informáticos se realizó de forma lineal durante su vida útil estimada (4 años) al 25% anual. </w:t>
      </w:r>
    </w:p>
    <w:p w:rsidR="00F82E72" w:rsidRPr="00CC2A97" w:rsidRDefault="00F82E72" w:rsidP="00F82E72">
      <w:pPr>
        <w:jc w:val="both"/>
      </w:pPr>
      <w:r w:rsidRPr="00CC2A97">
        <w:t xml:space="preserve">Como resultado de la absorción de la Fundación Iter, en el ejercicio 2013 se efectuaron diversas altas en el inmovilizado material, consistentes en: un teléfono satélite, un proyector e instalaciones técnicas. </w:t>
      </w:r>
    </w:p>
    <w:p w:rsidR="00F82E72" w:rsidRPr="00E518DE" w:rsidRDefault="00F82E72" w:rsidP="00F82E72">
      <w:pPr>
        <w:jc w:val="both"/>
      </w:pPr>
      <w:r w:rsidRPr="00CC2A97">
        <w:t>Tanto los equipos informáticos como el otro inmovilizado material y una de las instalaciones técnicas, se encontraban totalmente amortizados en la fecha de la fusión mientras que la</w:t>
      </w:r>
      <w:r>
        <w:t xml:space="preserve"> </w:t>
      </w:r>
      <w:r w:rsidRPr="00E518DE">
        <w:t xml:space="preserve">amortización de una de las instalaciones técnicas se realizó de forma lineal durante su vida útil estimada (6.6 años) al 15% anual. </w:t>
      </w:r>
    </w:p>
    <w:p w:rsidR="00F82E72" w:rsidRDefault="00F82E72" w:rsidP="00F82E72">
      <w:pPr>
        <w:jc w:val="both"/>
      </w:pPr>
      <w:r w:rsidRPr="00E518DE">
        <w:t xml:space="preserve">En el ejercicio 2015 se produjo el alta de una nueva instalación técnica cuya amortización se efectúa de forma lineal al 15% anual. </w:t>
      </w:r>
    </w:p>
    <w:p w:rsidR="00F82E72" w:rsidRPr="00270482" w:rsidRDefault="00F82E72" w:rsidP="00F82E72">
      <w:pPr>
        <w:pStyle w:val="Ttulo4"/>
        <w:rPr>
          <w:sz w:val="8"/>
        </w:rPr>
      </w:pPr>
    </w:p>
    <w:p w:rsidR="00F82E72" w:rsidRPr="00E518DE" w:rsidRDefault="00F82E72" w:rsidP="00F82E72">
      <w:pPr>
        <w:pStyle w:val="Ttulo4"/>
      </w:pPr>
      <w:r w:rsidRPr="0047692A">
        <w:t>7.  ACTIVOS FINANCIEROS</w:t>
      </w:r>
      <w:r w:rsidRPr="00E518DE">
        <w:t xml:space="preserve"> </w:t>
      </w:r>
    </w:p>
    <w:p w:rsidR="00F82E72" w:rsidRPr="00E518DE" w:rsidRDefault="00F82E72" w:rsidP="00F82E72">
      <w:pPr>
        <w:jc w:val="both"/>
        <w:rPr>
          <w:u w:val="single"/>
        </w:rPr>
      </w:pPr>
      <w:r w:rsidRPr="00E518DE">
        <w:rPr>
          <w:u w:val="single"/>
        </w:rPr>
        <w:t xml:space="preserve">7.1 Activos financieros no corrientes </w:t>
      </w:r>
    </w:p>
    <w:p w:rsidR="00F82E72" w:rsidRPr="00E518DE" w:rsidRDefault="00F82E72" w:rsidP="00F82E72">
      <w:pPr>
        <w:jc w:val="both"/>
      </w:pPr>
      <w:r w:rsidRPr="00E518DE">
        <w:t xml:space="preserve">La Fundación no dispone de este tipo de activos financieros. </w:t>
      </w:r>
    </w:p>
    <w:p w:rsidR="00F82E72" w:rsidRPr="00E518DE" w:rsidRDefault="00F82E72" w:rsidP="00F82E72">
      <w:pPr>
        <w:jc w:val="both"/>
        <w:rPr>
          <w:u w:val="single"/>
        </w:rPr>
      </w:pPr>
      <w:r w:rsidRPr="00E518DE">
        <w:rPr>
          <w:u w:val="single"/>
        </w:rPr>
        <w:t xml:space="preserve">7.2 Activos financieros corrientes </w:t>
      </w:r>
    </w:p>
    <w:p w:rsidR="00F82E72" w:rsidRPr="00E518DE" w:rsidRDefault="00F82E72" w:rsidP="00F82E72">
      <w:pPr>
        <w:jc w:val="both"/>
      </w:pPr>
      <w:r w:rsidRPr="00E518DE">
        <w:t xml:space="preserve">Clientes por Ventas y efectivo y Otros Activos líquidos Equivalentes. </w:t>
      </w:r>
    </w:p>
    <w:p w:rsidR="00F82E72" w:rsidRPr="00E518DE" w:rsidRDefault="00F82E72" w:rsidP="00F82E72">
      <w:pPr>
        <w:jc w:val="both"/>
      </w:pPr>
      <w:r w:rsidRPr="00E518DE">
        <w:t xml:space="preserve">a) El epígrafe de Deudores comerciales y otras cuentas a cobrar por </w:t>
      </w:r>
      <w:r>
        <w:t xml:space="preserve">282.888,77 </w:t>
      </w:r>
      <w:r w:rsidRPr="00E518DE">
        <w:t>€ (1</w:t>
      </w:r>
      <w:r>
        <w:t>31.254,63 € en 2017</w:t>
      </w:r>
      <w:r w:rsidRPr="00E518DE">
        <w:t xml:space="preserve">) corresponde al siguiente desglose: </w:t>
      </w:r>
    </w:p>
    <w:p w:rsidR="00F82E72" w:rsidRPr="00E518DE" w:rsidRDefault="00F82E72" w:rsidP="00F82E72">
      <w:pPr>
        <w:jc w:val="both"/>
      </w:pPr>
      <w:r>
        <w:lastRenderedPageBreak/>
        <w:t xml:space="preserve">- </w:t>
      </w:r>
      <w:r w:rsidRPr="00E518DE">
        <w:t xml:space="preserve">El epígrafe “Empresas del grupo y asociadas” comprende saldos pendientes de cobro por prestación de servicios de I+D a ITER S.A: </w:t>
      </w:r>
      <w:r>
        <w:t xml:space="preserve">  163.645,66 </w:t>
      </w:r>
      <w:r w:rsidRPr="00E518DE">
        <w:t xml:space="preserve">€ </w:t>
      </w:r>
      <w:r>
        <w:t xml:space="preserve">  </w:t>
      </w:r>
      <w:r w:rsidRPr="00E518DE">
        <w:t>(</w:t>
      </w:r>
      <w:r>
        <w:t xml:space="preserve">128.586,29 </w:t>
      </w:r>
      <w:r w:rsidRPr="00E518DE">
        <w:t>€ en 201</w:t>
      </w:r>
      <w:r>
        <w:t>7</w:t>
      </w:r>
      <w:r w:rsidRPr="00E518DE">
        <w:t xml:space="preserve">) </w:t>
      </w:r>
    </w:p>
    <w:p w:rsidR="00F82E72" w:rsidRPr="00E518DE" w:rsidRDefault="00F82E72" w:rsidP="00F82E72">
      <w:pPr>
        <w:jc w:val="both"/>
      </w:pPr>
      <w:r>
        <w:t xml:space="preserve">- </w:t>
      </w:r>
      <w:r w:rsidRPr="00E518DE">
        <w:t xml:space="preserve">El saldo de </w:t>
      </w:r>
      <w:r>
        <w:t>118.742,97</w:t>
      </w:r>
      <w:r w:rsidRPr="00E518DE">
        <w:t xml:space="preserve"> € del apartado de “Deudores varios” </w:t>
      </w:r>
      <w:r>
        <w:t>y 500,14 € en anticipos remuneraciones</w:t>
      </w:r>
    </w:p>
    <w:p w:rsidR="00F82E72" w:rsidRPr="00E518DE" w:rsidRDefault="00F82E72" w:rsidP="00F82E72">
      <w:pPr>
        <w:jc w:val="both"/>
      </w:pPr>
      <w:r w:rsidRPr="00E518DE">
        <w:t xml:space="preserve">Los Administradores consideran que el importe en libros de las cuentas de deudores comerciales y otras cuentas a cobrar se aproxima a su valor razonable </w:t>
      </w:r>
    </w:p>
    <w:p w:rsidR="00F82E72" w:rsidRDefault="00F82E72" w:rsidP="00F82E72">
      <w:pPr>
        <w:jc w:val="both"/>
      </w:pPr>
      <w:r w:rsidRPr="00E518DE">
        <w:t xml:space="preserve">b) El epígrafe “Efectivo y otros activos líquidos equivalentes” incluye la tesorería de la Fundación que asciende a 31 de diciembre a </w:t>
      </w:r>
      <w:r>
        <w:t>143.433,68</w:t>
      </w:r>
      <w:r w:rsidRPr="00E518DE">
        <w:t xml:space="preserve"> € </w:t>
      </w:r>
      <w:r>
        <w:t xml:space="preserve"> </w:t>
      </w:r>
      <w:r w:rsidRPr="00E518DE">
        <w:t>(</w:t>
      </w:r>
      <w:r>
        <w:t xml:space="preserve">119.282,79 </w:t>
      </w:r>
      <w:r w:rsidRPr="00E518DE">
        <w:t>€ en 201</w:t>
      </w:r>
      <w:r>
        <w:t>7</w:t>
      </w:r>
      <w:r w:rsidRPr="00E518DE">
        <w:t xml:space="preserve">). </w:t>
      </w:r>
    </w:p>
    <w:p w:rsidR="00F82E72" w:rsidRPr="0047692A" w:rsidRDefault="00F82E72" w:rsidP="00F82E72">
      <w:pPr>
        <w:jc w:val="both"/>
        <w:rPr>
          <w:sz w:val="10"/>
        </w:rPr>
      </w:pPr>
    </w:p>
    <w:p w:rsidR="00F82E72" w:rsidRPr="00E518DE" w:rsidRDefault="00F82E72" w:rsidP="00F82E72">
      <w:pPr>
        <w:pStyle w:val="Ttulo4"/>
      </w:pPr>
      <w:r w:rsidRPr="0047692A">
        <w:t>8.  PASIVOS FINANCIEROS</w:t>
      </w:r>
      <w:r w:rsidRPr="00E518DE">
        <w:t xml:space="preserve"> </w:t>
      </w:r>
    </w:p>
    <w:p w:rsidR="00F82E72" w:rsidRPr="00D82033" w:rsidRDefault="00F82E72" w:rsidP="00F82E72">
      <w:pPr>
        <w:jc w:val="both"/>
        <w:rPr>
          <w:u w:val="single"/>
        </w:rPr>
      </w:pPr>
      <w:r w:rsidRPr="00D82033">
        <w:rPr>
          <w:u w:val="single"/>
        </w:rPr>
        <w:t xml:space="preserve">Pasivo Corriente </w:t>
      </w:r>
    </w:p>
    <w:p w:rsidR="00F82E72" w:rsidRDefault="00F82E72" w:rsidP="00F82E72">
      <w:pPr>
        <w:jc w:val="both"/>
      </w:pPr>
      <w:r w:rsidRPr="00E518DE">
        <w:t>Las clasificaciones por vencimiento de los pasivos financieros de la Sociedad, de los importes que venzan en cada uno de los siguientes años al cierre del ejercicio y hasta su último vencimiento, se detallan en el siguiente cuadro:</w:t>
      </w:r>
    </w:p>
    <w:p w:rsidR="00F82E72" w:rsidRDefault="00F82E72" w:rsidP="00F82E72">
      <w:pPr>
        <w:jc w:val="both"/>
      </w:pPr>
    </w:p>
    <w:tbl>
      <w:tblPr>
        <w:tblW w:w="8415" w:type="dxa"/>
        <w:tblInd w:w="135" w:type="dxa"/>
        <w:tblCellMar>
          <w:left w:w="70" w:type="dxa"/>
          <w:right w:w="70" w:type="dxa"/>
        </w:tblCellMar>
        <w:tblLook w:val="04A0"/>
      </w:tblPr>
      <w:tblGrid>
        <w:gridCol w:w="280"/>
        <w:gridCol w:w="3179"/>
        <w:gridCol w:w="910"/>
        <w:gridCol w:w="517"/>
        <w:gridCol w:w="562"/>
        <w:gridCol w:w="562"/>
        <w:gridCol w:w="562"/>
        <w:gridCol w:w="933"/>
        <w:gridCol w:w="910"/>
      </w:tblGrid>
      <w:tr w:rsidR="00F82E72" w:rsidRPr="00AE0B8B" w:rsidTr="000372F0">
        <w:trPr>
          <w:trHeight w:val="300"/>
        </w:trPr>
        <w:tc>
          <w:tcPr>
            <w:tcW w:w="280" w:type="dxa"/>
            <w:tcBorders>
              <w:top w:val="nil"/>
              <w:left w:val="nil"/>
              <w:bottom w:val="nil"/>
              <w:right w:val="nil"/>
            </w:tcBorders>
            <w:shd w:val="clear" w:color="auto" w:fill="auto"/>
            <w:noWrap/>
            <w:vAlign w:val="bottom"/>
            <w:hideMark/>
          </w:tcPr>
          <w:p w:rsidR="00F82E72" w:rsidRPr="00AE0B8B" w:rsidRDefault="00F82E72" w:rsidP="000372F0">
            <w:pPr>
              <w:spacing w:after="0" w:line="240" w:lineRule="auto"/>
              <w:rPr>
                <w:rFonts w:ascii="Times New Roman" w:eastAsia="Times New Roman" w:hAnsi="Times New Roman" w:cs="Times New Roman"/>
                <w:sz w:val="20"/>
                <w:szCs w:val="24"/>
                <w:lang w:eastAsia="es-ES"/>
              </w:rPr>
            </w:pPr>
          </w:p>
        </w:tc>
        <w:tc>
          <w:tcPr>
            <w:tcW w:w="3179" w:type="dxa"/>
            <w:tcBorders>
              <w:top w:val="nil"/>
              <w:left w:val="nil"/>
              <w:bottom w:val="nil"/>
              <w:right w:val="nil"/>
            </w:tcBorders>
            <w:shd w:val="clear" w:color="auto" w:fill="auto"/>
            <w:noWrap/>
            <w:vAlign w:val="bottom"/>
            <w:hideMark/>
          </w:tcPr>
          <w:p w:rsidR="00F82E72" w:rsidRPr="00AE0B8B" w:rsidRDefault="00F82E72" w:rsidP="000372F0">
            <w:pPr>
              <w:spacing w:after="0" w:line="240" w:lineRule="auto"/>
              <w:rPr>
                <w:rFonts w:ascii="Times New Roman" w:eastAsia="Times New Roman" w:hAnsi="Times New Roman" w:cs="Times New Roman"/>
                <w:sz w:val="20"/>
                <w:szCs w:val="20"/>
                <w:lang w:eastAsia="es-ES"/>
              </w:rPr>
            </w:pPr>
          </w:p>
        </w:tc>
        <w:tc>
          <w:tcPr>
            <w:tcW w:w="495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2E72" w:rsidRPr="00AE0B8B" w:rsidRDefault="00F82E72" w:rsidP="000372F0">
            <w:pPr>
              <w:spacing w:after="0" w:line="240" w:lineRule="auto"/>
              <w:ind w:right="2519"/>
              <w:jc w:val="right"/>
              <w:rPr>
                <w:rFonts w:ascii="Calibri" w:eastAsia="Times New Roman" w:hAnsi="Calibri" w:cs="Times New Roman"/>
                <w:color w:val="000000"/>
                <w:sz w:val="20"/>
                <w:lang w:eastAsia="es-ES"/>
              </w:rPr>
            </w:pPr>
            <w:r w:rsidRPr="00AE0B8B">
              <w:rPr>
                <w:rFonts w:ascii="Calibri" w:eastAsia="Times New Roman" w:hAnsi="Calibri" w:cs="Times New Roman"/>
                <w:color w:val="000000"/>
                <w:sz w:val="20"/>
                <w:lang w:eastAsia="es-ES"/>
              </w:rPr>
              <w:t>Vencimiento  en  años</w:t>
            </w:r>
          </w:p>
        </w:tc>
      </w:tr>
      <w:tr w:rsidR="00F82E72" w:rsidRPr="00AE0B8B" w:rsidTr="000372F0">
        <w:trPr>
          <w:trHeight w:val="300"/>
        </w:trPr>
        <w:tc>
          <w:tcPr>
            <w:tcW w:w="280" w:type="dxa"/>
            <w:tcBorders>
              <w:top w:val="nil"/>
              <w:left w:val="nil"/>
              <w:bottom w:val="nil"/>
              <w:right w:val="nil"/>
            </w:tcBorders>
            <w:shd w:val="clear" w:color="auto" w:fill="auto"/>
            <w:noWrap/>
            <w:vAlign w:val="bottom"/>
            <w:hideMark/>
          </w:tcPr>
          <w:p w:rsidR="00F82E72" w:rsidRPr="00AE0B8B" w:rsidRDefault="00F82E72" w:rsidP="000372F0">
            <w:pPr>
              <w:spacing w:after="0" w:line="240" w:lineRule="auto"/>
              <w:jc w:val="center"/>
              <w:rPr>
                <w:rFonts w:ascii="Calibri" w:eastAsia="Times New Roman" w:hAnsi="Calibri" w:cs="Times New Roman"/>
                <w:color w:val="000000"/>
                <w:sz w:val="20"/>
                <w:lang w:eastAsia="es-ES"/>
              </w:rPr>
            </w:pPr>
          </w:p>
        </w:tc>
        <w:tc>
          <w:tcPr>
            <w:tcW w:w="3179" w:type="dxa"/>
            <w:tcBorders>
              <w:top w:val="nil"/>
              <w:left w:val="nil"/>
              <w:bottom w:val="nil"/>
              <w:right w:val="nil"/>
            </w:tcBorders>
            <w:shd w:val="clear" w:color="auto" w:fill="auto"/>
            <w:noWrap/>
            <w:vAlign w:val="bottom"/>
            <w:hideMark/>
          </w:tcPr>
          <w:p w:rsidR="00F82E72" w:rsidRPr="00AE0B8B" w:rsidRDefault="00F82E72" w:rsidP="000372F0">
            <w:pPr>
              <w:spacing w:after="0" w:line="240" w:lineRule="auto"/>
              <w:rPr>
                <w:rFonts w:ascii="Times New Roman" w:eastAsia="Times New Roman" w:hAnsi="Times New Roman" w:cs="Times New Roman"/>
                <w:sz w:val="20"/>
                <w:szCs w:val="20"/>
                <w:lang w:eastAsia="es-ES"/>
              </w:rPr>
            </w:pP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1</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2</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3</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4</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5</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Más de  5</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center"/>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Total</w:t>
            </w:r>
          </w:p>
        </w:tc>
      </w:tr>
      <w:tr w:rsidR="00F82E72" w:rsidRPr="00AE0B8B" w:rsidTr="000372F0">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Deudas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F82E72" w:rsidRPr="00AE0B8B" w:rsidTr="000372F0">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Obligaciones y otros valores negociables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F82E72" w:rsidRPr="00AE0B8B" w:rsidTr="000372F0">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Deudas con entidades de crédito</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F82E72" w:rsidRPr="00AE0B8B" w:rsidTr="000372F0">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Acreedores por arrendamiento financiero</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F82E72" w:rsidRPr="00AE0B8B" w:rsidTr="000372F0">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Derivados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F82E72" w:rsidRPr="00AE0B8B" w:rsidTr="000372F0">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Otros pasivos financieros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F82E72" w:rsidRPr="00AE0B8B" w:rsidTr="000372F0">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Deudas con empresas grupo y asociadas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F82E72" w:rsidRPr="00AE0B8B" w:rsidTr="000372F0">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Acreedores comerciales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33.446,75</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33.446,75</w:t>
            </w:r>
          </w:p>
        </w:tc>
      </w:tr>
      <w:tr w:rsidR="00F82E72" w:rsidRPr="00AE0B8B" w:rsidTr="000372F0">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Proveedores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0,00</w:t>
            </w:r>
          </w:p>
        </w:tc>
      </w:tr>
      <w:tr w:rsidR="00F82E72" w:rsidRPr="00AE0B8B" w:rsidTr="000372F0">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Acreedores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r>
              <w:rPr>
                <w:rFonts w:ascii="Calibri" w:eastAsia="Times New Roman" w:hAnsi="Calibri" w:cs="Times New Roman"/>
                <w:color w:val="000000"/>
                <w:sz w:val="18"/>
                <w:szCs w:val="20"/>
                <w:lang w:eastAsia="es-ES"/>
              </w:rPr>
              <w:t>26.474,65</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r>
              <w:rPr>
                <w:rFonts w:ascii="Calibri" w:eastAsia="Times New Roman" w:hAnsi="Calibri" w:cs="Times New Roman"/>
                <w:color w:val="000000"/>
                <w:sz w:val="18"/>
                <w:szCs w:val="20"/>
                <w:lang w:eastAsia="es-ES"/>
              </w:rPr>
              <w:t>26.474,65</w:t>
            </w:r>
          </w:p>
        </w:tc>
      </w:tr>
      <w:tr w:rsidR="00F82E72" w:rsidRPr="00AE0B8B" w:rsidTr="000372F0">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Personal</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6.972,10</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6.972,10</w:t>
            </w:r>
          </w:p>
        </w:tc>
      </w:tr>
      <w:tr w:rsidR="00F82E72" w:rsidRPr="00AE0B8B" w:rsidTr="000372F0">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 </w:t>
            </w:r>
          </w:p>
        </w:tc>
        <w:tc>
          <w:tcPr>
            <w:tcW w:w="3179"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lang w:eastAsia="es-ES"/>
              </w:rPr>
            </w:pPr>
            <w:r w:rsidRPr="00AE0B8B">
              <w:rPr>
                <w:rFonts w:ascii="Calibri" w:eastAsia="Times New Roman" w:hAnsi="Calibri" w:cs="Times New Roman"/>
                <w:color w:val="000000"/>
                <w:sz w:val="18"/>
                <w:lang w:eastAsia="es-ES"/>
              </w:rPr>
              <w:t>Anticipos clientes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F82E72" w:rsidRPr="00AE0B8B" w:rsidTr="000372F0">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Deuda características especiales</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0,00</w:t>
            </w:r>
          </w:p>
        </w:tc>
      </w:tr>
      <w:tr w:rsidR="00F82E72" w:rsidRPr="00AE0B8B" w:rsidTr="000372F0">
        <w:trPr>
          <w:trHeight w:val="300"/>
        </w:trPr>
        <w:tc>
          <w:tcPr>
            <w:tcW w:w="34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b/>
                <w:bCs/>
                <w:color w:val="000000"/>
                <w:sz w:val="18"/>
                <w:lang w:eastAsia="es-ES"/>
              </w:rPr>
            </w:pPr>
            <w:r w:rsidRPr="00AE0B8B">
              <w:rPr>
                <w:rFonts w:ascii="Calibri" w:eastAsia="Times New Roman" w:hAnsi="Calibri" w:cs="Times New Roman"/>
                <w:b/>
                <w:bCs/>
                <w:color w:val="000000"/>
                <w:sz w:val="18"/>
                <w:lang w:eastAsia="es-ES"/>
              </w:rPr>
              <w:t>TOTAL</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33.446,75</w:t>
            </w:r>
          </w:p>
        </w:tc>
        <w:tc>
          <w:tcPr>
            <w:tcW w:w="517"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562"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33"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rPr>
                <w:rFonts w:ascii="Calibri" w:eastAsia="Times New Roman" w:hAnsi="Calibri" w:cs="Times New Roman"/>
                <w:color w:val="000000"/>
                <w:sz w:val="18"/>
                <w:szCs w:val="20"/>
                <w:lang w:eastAsia="es-ES"/>
              </w:rPr>
            </w:pPr>
            <w:r w:rsidRPr="00AE0B8B">
              <w:rPr>
                <w:rFonts w:ascii="Calibri" w:eastAsia="Times New Roman" w:hAnsi="Calibri" w:cs="Times New Roman"/>
                <w:color w:val="000000"/>
                <w:sz w:val="18"/>
                <w:szCs w:val="20"/>
                <w:lang w:eastAsia="es-ES"/>
              </w:rPr>
              <w:t> </w:t>
            </w:r>
          </w:p>
        </w:tc>
        <w:tc>
          <w:tcPr>
            <w:tcW w:w="910" w:type="dxa"/>
            <w:tcBorders>
              <w:top w:val="nil"/>
              <w:left w:val="nil"/>
              <w:bottom w:val="single" w:sz="4" w:space="0" w:color="auto"/>
              <w:right w:val="single" w:sz="4" w:space="0" w:color="auto"/>
            </w:tcBorders>
            <w:shd w:val="clear" w:color="auto" w:fill="auto"/>
            <w:noWrap/>
            <w:vAlign w:val="bottom"/>
            <w:hideMark/>
          </w:tcPr>
          <w:p w:rsidR="00F82E72" w:rsidRPr="00AE0B8B" w:rsidRDefault="00F82E72" w:rsidP="000372F0">
            <w:pPr>
              <w:spacing w:after="0" w:line="240" w:lineRule="auto"/>
              <w:jc w:val="right"/>
              <w:rPr>
                <w:rFonts w:ascii="Calibri" w:eastAsia="Times New Roman" w:hAnsi="Calibri" w:cs="Times New Roman"/>
                <w:color w:val="000000"/>
                <w:sz w:val="18"/>
                <w:szCs w:val="20"/>
                <w:lang w:eastAsia="es-ES"/>
              </w:rPr>
            </w:pPr>
            <w:r>
              <w:rPr>
                <w:rFonts w:ascii="Calibri" w:eastAsia="Times New Roman" w:hAnsi="Calibri" w:cs="Times New Roman"/>
                <w:color w:val="000000"/>
                <w:sz w:val="18"/>
                <w:szCs w:val="20"/>
                <w:lang w:eastAsia="es-ES"/>
              </w:rPr>
              <w:t>33.446,75</w:t>
            </w:r>
          </w:p>
        </w:tc>
      </w:tr>
    </w:tbl>
    <w:p w:rsidR="00F82E72" w:rsidRPr="00AE0B8B" w:rsidRDefault="00F82E72" w:rsidP="00F82E72">
      <w:pPr>
        <w:jc w:val="both"/>
      </w:pPr>
    </w:p>
    <w:p w:rsidR="00F82E72" w:rsidRDefault="00F82E72" w:rsidP="00F82E72">
      <w:pPr>
        <w:jc w:val="both"/>
      </w:pPr>
    </w:p>
    <w:p w:rsidR="00F82E72" w:rsidRDefault="00F82E72" w:rsidP="00F82E72">
      <w:pPr>
        <w:jc w:val="both"/>
      </w:pPr>
      <w:r>
        <w:t>Los Acreedores Comerciales y otras cuentas a pagar, ascienden a la cantidad de 73.552,06 € en base al siguiente desglose:</w:t>
      </w:r>
    </w:p>
    <w:p w:rsidR="00F82E72" w:rsidRDefault="00F82E72" w:rsidP="00F82E72">
      <w:pPr>
        <w:jc w:val="both"/>
      </w:pPr>
    </w:p>
    <w:tbl>
      <w:tblPr>
        <w:tblW w:w="7380" w:type="dxa"/>
        <w:tblInd w:w="570" w:type="dxa"/>
        <w:tblCellMar>
          <w:left w:w="70" w:type="dxa"/>
          <w:right w:w="70" w:type="dxa"/>
        </w:tblCellMar>
        <w:tblLook w:val="04A0"/>
      </w:tblPr>
      <w:tblGrid>
        <w:gridCol w:w="4360"/>
        <w:gridCol w:w="1460"/>
        <w:gridCol w:w="1560"/>
      </w:tblGrid>
      <w:tr w:rsidR="00F82E72" w:rsidRPr="00BC006B" w:rsidTr="000372F0">
        <w:trPr>
          <w:trHeight w:val="360"/>
        </w:trPr>
        <w:tc>
          <w:tcPr>
            <w:tcW w:w="4360" w:type="dxa"/>
            <w:tcBorders>
              <w:top w:val="nil"/>
              <w:left w:val="nil"/>
              <w:bottom w:val="nil"/>
              <w:right w:val="nil"/>
            </w:tcBorders>
            <w:shd w:val="clear" w:color="auto" w:fill="auto"/>
            <w:noWrap/>
            <w:vAlign w:val="bottom"/>
            <w:hideMark/>
          </w:tcPr>
          <w:p w:rsidR="00F82E72" w:rsidRPr="00BC006B" w:rsidRDefault="00F82E72" w:rsidP="000372F0">
            <w:pPr>
              <w:spacing w:after="0" w:line="240" w:lineRule="auto"/>
              <w:rPr>
                <w:rFonts w:ascii="Calibri" w:eastAsia="Times New Roman" w:hAnsi="Calibri" w:cs="Calibri"/>
                <w:color w:val="000000"/>
                <w:sz w:val="20"/>
                <w:lang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E72" w:rsidRPr="004844B7" w:rsidRDefault="00F82E72" w:rsidP="000372F0">
            <w:pPr>
              <w:spacing w:after="0" w:line="240" w:lineRule="auto"/>
              <w:jc w:val="center"/>
              <w:rPr>
                <w:rFonts w:ascii="Calibri" w:eastAsia="Times New Roman" w:hAnsi="Calibri" w:cs="Calibri"/>
                <w:b/>
                <w:color w:val="000000"/>
                <w:sz w:val="20"/>
                <w:lang w:eastAsia="es-ES"/>
              </w:rPr>
            </w:pPr>
            <w:r w:rsidRPr="004844B7">
              <w:rPr>
                <w:rFonts w:ascii="Calibri" w:eastAsia="Times New Roman" w:hAnsi="Calibri" w:cs="Calibri"/>
                <w:b/>
                <w:color w:val="000000"/>
                <w:sz w:val="20"/>
                <w:lang w:eastAsia="es-ES"/>
              </w:rPr>
              <w:t>2018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82E72" w:rsidRPr="004844B7" w:rsidRDefault="00F82E72" w:rsidP="000372F0">
            <w:pPr>
              <w:spacing w:after="0" w:line="240" w:lineRule="auto"/>
              <w:jc w:val="center"/>
              <w:rPr>
                <w:rFonts w:ascii="Calibri" w:eastAsia="Times New Roman" w:hAnsi="Calibri" w:cs="Calibri"/>
                <w:b/>
                <w:color w:val="000000"/>
                <w:sz w:val="20"/>
                <w:lang w:eastAsia="es-ES"/>
              </w:rPr>
            </w:pPr>
            <w:r w:rsidRPr="004844B7">
              <w:rPr>
                <w:rFonts w:ascii="Calibri" w:eastAsia="Times New Roman" w:hAnsi="Calibri" w:cs="Calibri"/>
                <w:b/>
                <w:color w:val="000000"/>
                <w:sz w:val="20"/>
                <w:lang w:eastAsia="es-ES"/>
              </w:rPr>
              <w:t>2017</w:t>
            </w:r>
          </w:p>
        </w:tc>
      </w:tr>
      <w:tr w:rsidR="00F82E72" w:rsidRPr="00BC006B" w:rsidTr="000372F0">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Acreedores y empresas grupo y asociadas</w:t>
            </w:r>
          </w:p>
        </w:tc>
        <w:tc>
          <w:tcPr>
            <w:tcW w:w="14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17.253,22</w:t>
            </w:r>
          </w:p>
        </w:tc>
        <w:tc>
          <w:tcPr>
            <w:tcW w:w="15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14.218,51</w:t>
            </w:r>
          </w:p>
        </w:tc>
      </w:tr>
      <w:tr w:rsidR="00F82E72" w:rsidRPr="00BC006B" w:rsidTr="000372F0">
        <w:trPr>
          <w:trHeight w:val="36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Acreedores Varios</w:t>
            </w:r>
          </w:p>
        </w:tc>
        <w:tc>
          <w:tcPr>
            <w:tcW w:w="14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9.221,43</w:t>
            </w:r>
          </w:p>
        </w:tc>
        <w:tc>
          <w:tcPr>
            <w:tcW w:w="15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-4.416,88</w:t>
            </w:r>
          </w:p>
        </w:tc>
      </w:tr>
      <w:tr w:rsidR="00F82E72" w:rsidRPr="00BC006B" w:rsidTr="000372F0">
        <w:trPr>
          <w:trHeight w:val="36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Remuneraciones pendientes de pago</w:t>
            </w:r>
          </w:p>
        </w:tc>
        <w:tc>
          <w:tcPr>
            <w:tcW w:w="14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6.972,10</w:t>
            </w:r>
          </w:p>
        </w:tc>
        <w:tc>
          <w:tcPr>
            <w:tcW w:w="15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1.410,16</w:t>
            </w:r>
          </w:p>
        </w:tc>
      </w:tr>
      <w:tr w:rsidR="00F82E72" w:rsidRPr="00BC006B" w:rsidTr="000372F0">
        <w:trPr>
          <w:trHeight w:val="36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Deudas con Administraciones Públicas</w:t>
            </w:r>
          </w:p>
        </w:tc>
        <w:tc>
          <w:tcPr>
            <w:tcW w:w="14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40.105,31</w:t>
            </w:r>
          </w:p>
        </w:tc>
        <w:tc>
          <w:tcPr>
            <w:tcW w:w="15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color w:val="000000"/>
                <w:sz w:val="20"/>
                <w:lang w:eastAsia="es-ES"/>
              </w:rPr>
            </w:pPr>
            <w:r w:rsidRPr="00BC006B">
              <w:rPr>
                <w:rFonts w:ascii="Calibri" w:eastAsia="Times New Roman" w:hAnsi="Calibri" w:cs="Calibri"/>
                <w:color w:val="000000"/>
                <w:sz w:val="20"/>
                <w:lang w:eastAsia="es-ES"/>
              </w:rPr>
              <w:t>39.981,84</w:t>
            </w:r>
          </w:p>
        </w:tc>
      </w:tr>
      <w:tr w:rsidR="00F82E72" w:rsidRPr="00BC006B" w:rsidTr="000372F0">
        <w:trPr>
          <w:trHeight w:val="36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center"/>
              <w:rPr>
                <w:rFonts w:ascii="Calibri" w:eastAsia="Times New Roman" w:hAnsi="Calibri" w:cs="Calibri"/>
                <w:b/>
                <w:bCs/>
                <w:color w:val="000000"/>
                <w:sz w:val="20"/>
                <w:lang w:eastAsia="es-ES"/>
              </w:rPr>
            </w:pPr>
            <w:r w:rsidRPr="00BC006B">
              <w:rPr>
                <w:rFonts w:ascii="Calibri" w:eastAsia="Times New Roman" w:hAnsi="Calibri" w:cs="Calibri"/>
                <w:b/>
                <w:bCs/>
                <w:color w:val="000000"/>
                <w:sz w:val="20"/>
                <w:lang w:eastAsia="es-ES"/>
              </w:rPr>
              <w:t>Total</w:t>
            </w:r>
          </w:p>
        </w:tc>
        <w:tc>
          <w:tcPr>
            <w:tcW w:w="14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b/>
                <w:bCs/>
                <w:color w:val="000000"/>
                <w:sz w:val="20"/>
                <w:lang w:eastAsia="es-ES"/>
              </w:rPr>
            </w:pPr>
            <w:r w:rsidRPr="00BC006B">
              <w:rPr>
                <w:rFonts w:ascii="Calibri" w:eastAsia="Times New Roman" w:hAnsi="Calibri" w:cs="Calibri"/>
                <w:b/>
                <w:bCs/>
                <w:color w:val="000000"/>
                <w:sz w:val="20"/>
                <w:lang w:eastAsia="es-ES"/>
              </w:rPr>
              <w:t>73.552,06</w:t>
            </w:r>
          </w:p>
        </w:tc>
        <w:tc>
          <w:tcPr>
            <w:tcW w:w="1560" w:type="dxa"/>
            <w:tcBorders>
              <w:top w:val="nil"/>
              <w:left w:val="nil"/>
              <w:bottom w:val="single" w:sz="4" w:space="0" w:color="auto"/>
              <w:right w:val="single" w:sz="4" w:space="0" w:color="auto"/>
            </w:tcBorders>
            <w:shd w:val="clear" w:color="auto" w:fill="auto"/>
            <w:noWrap/>
            <w:vAlign w:val="bottom"/>
            <w:hideMark/>
          </w:tcPr>
          <w:p w:rsidR="00F82E72" w:rsidRPr="00BC006B" w:rsidRDefault="00F82E72" w:rsidP="000372F0">
            <w:pPr>
              <w:spacing w:after="0" w:line="240" w:lineRule="auto"/>
              <w:jc w:val="right"/>
              <w:rPr>
                <w:rFonts w:ascii="Calibri" w:eastAsia="Times New Roman" w:hAnsi="Calibri" w:cs="Calibri"/>
                <w:b/>
                <w:bCs/>
                <w:color w:val="000000"/>
                <w:sz w:val="20"/>
                <w:lang w:eastAsia="es-ES"/>
              </w:rPr>
            </w:pPr>
            <w:r w:rsidRPr="00BC006B">
              <w:rPr>
                <w:rFonts w:ascii="Calibri" w:eastAsia="Times New Roman" w:hAnsi="Calibri" w:cs="Calibri"/>
                <w:b/>
                <w:bCs/>
                <w:color w:val="000000"/>
                <w:sz w:val="20"/>
                <w:lang w:eastAsia="es-ES"/>
              </w:rPr>
              <w:t>51.193,63</w:t>
            </w:r>
          </w:p>
        </w:tc>
      </w:tr>
    </w:tbl>
    <w:p w:rsidR="00F82E72" w:rsidRDefault="00F82E72" w:rsidP="00F82E72">
      <w:pPr>
        <w:jc w:val="both"/>
      </w:pPr>
    </w:p>
    <w:p w:rsidR="00F82E72" w:rsidRDefault="00F82E72" w:rsidP="00F82E72">
      <w:pPr>
        <w:jc w:val="both"/>
      </w:pPr>
    </w:p>
    <w:p w:rsidR="00F82E72" w:rsidRPr="00D82033" w:rsidRDefault="00F82E72" w:rsidP="00F82E72">
      <w:pPr>
        <w:jc w:val="both"/>
        <w:rPr>
          <w:u w:val="single"/>
        </w:rPr>
      </w:pPr>
      <w:r w:rsidRPr="00D82033">
        <w:rPr>
          <w:u w:val="single"/>
        </w:rPr>
        <w:t xml:space="preserve">Aplazamientos de pagos efectuados a proveedores </w:t>
      </w:r>
    </w:p>
    <w:p w:rsidR="00F82E72" w:rsidRDefault="00F82E72" w:rsidP="00F82E72">
      <w:pPr>
        <w:jc w:val="both"/>
      </w:pPr>
      <w:r w:rsidRPr="00D82033">
        <w:t xml:space="preserve">De acuerdo a lo establecido en la Ley 15/2010, de 5 de julio de medidas de lucha contra la morosidad en las operaciones comerciales, se trata de mantener el período medio de pago en un máximo de 30 días. </w:t>
      </w:r>
    </w:p>
    <w:tbl>
      <w:tblPr>
        <w:tblW w:w="7180" w:type="dxa"/>
        <w:tblInd w:w="5" w:type="dxa"/>
        <w:tblCellMar>
          <w:left w:w="70" w:type="dxa"/>
          <w:right w:w="70" w:type="dxa"/>
        </w:tblCellMar>
        <w:tblLook w:val="04A0"/>
      </w:tblPr>
      <w:tblGrid>
        <w:gridCol w:w="4240"/>
        <w:gridCol w:w="1420"/>
        <w:gridCol w:w="1520"/>
      </w:tblGrid>
      <w:tr w:rsidR="00F82E72" w:rsidRPr="00D82033" w:rsidTr="000372F0">
        <w:trPr>
          <w:trHeight w:val="300"/>
        </w:trPr>
        <w:tc>
          <w:tcPr>
            <w:tcW w:w="4240" w:type="dxa"/>
            <w:tcBorders>
              <w:top w:val="nil"/>
              <w:left w:val="nil"/>
              <w:bottom w:val="nil"/>
              <w:right w:val="nil"/>
            </w:tcBorders>
            <w:shd w:val="clear" w:color="auto" w:fill="auto"/>
            <w:noWrap/>
            <w:vAlign w:val="bottom"/>
            <w:hideMark/>
          </w:tcPr>
          <w:p w:rsidR="00F82E72" w:rsidRPr="00D82033" w:rsidRDefault="00F82E72" w:rsidP="000372F0">
            <w:pPr>
              <w:spacing w:after="0" w:line="240" w:lineRule="auto"/>
              <w:rPr>
                <w:rFonts w:ascii="Times New Roman" w:eastAsia="Times New Roman" w:hAnsi="Times New Roman" w:cs="Times New Roman"/>
                <w:sz w:val="24"/>
                <w:szCs w:val="24"/>
                <w:lang w:eastAsia="es-ES"/>
              </w:rPr>
            </w:pPr>
          </w:p>
        </w:tc>
        <w:tc>
          <w:tcPr>
            <w:tcW w:w="1420" w:type="dxa"/>
            <w:tcBorders>
              <w:top w:val="nil"/>
              <w:left w:val="nil"/>
              <w:bottom w:val="nil"/>
              <w:right w:val="nil"/>
            </w:tcBorders>
            <w:shd w:val="clear" w:color="auto" w:fill="auto"/>
            <w:noWrap/>
            <w:vAlign w:val="bottom"/>
            <w:hideMark/>
          </w:tcPr>
          <w:p w:rsidR="00F82E72" w:rsidRPr="00D82033" w:rsidRDefault="00F82E72" w:rsidP="000372F0">
            <w:pPr>
              <w:spacing w:after="0" w:line="240" w:lineRule="auto"/>
              <w:jc w:val="center"/>
              <w:rPr>
                <w:rFonts w:ascii="Calibri" w:eastAsia="Times New Roman" w:hAnsi="Calibri" w:cs="Times New Roman"/>
                <w:color w:val="000000"/>
                <w:lang w:eastAsia="es-ES"/>
              </w:rPr>
            </w:pPr>
            <w:r w:rsidRPr="00D82033">
              <w:rPr>
                <w:rFonts w:ascii="Calibri" w:eastAsia="Times New Roman" w:hAnsi="Calibri" w:cs="Times New Roman"/>
                <w:color w:val="000000"/>
                <w:lang w:eastAsia="es-ES"/>
              </w:rPr>
              <w:t>201</w:t>
            </w:r>
            <w:r>
              <w:rPr>
                <w:rFonts w:ascii="Calibri" w:eastAsia="Times New Roman" w:hAnsi="Calibri" w:cs="Times New Roman"/>
                <w:color w:val="000000"/>
                <w:lang w:eastAsia="es-ES"/>
              </w:rPr>
              <w:t>8</w:t>
            </w:r>
          </w:p>
        </w:tc>
        <w:tc>
          <w:tcPr>
            <w:tcW w:w="1520" w:type="dxa"/>
            <w:tcBorders>
              <w:top w:val="nil"/>
              <w:left w:val="nil"/>
              <w:bottom w:val="nil"/>
              <w:right w:val="nil"/>
            </w:tcBorders>
            <w:shd w:val="clear" w:color="auto" w:fill="auto"/>
            <w:noWrap/>
            <w:vAlign w:val="bottom"/>
            <w:hideMark/>
          </w:tcPr>
          <w:p w:rsidR="00F82E72" w:rsidRPr="00D82033" w:rsidRDefault="00F82E72" w:rsidP="000372F0">
            <w:pPr>
              <w:spacing w:after="0" w:line="240" w:lineRule="auto"/>
              <w:jc w:val="center"/>
              <w:rPr>
                <w:rFonts w:ascii="Calibri" w:eastAsia="Times New Roman" w:hAnsi="Calibri" w:cs="Times New Roman"/>
                <w:color w:val="000000"/>
                <w:lang w:eastAsia="es-ES"/>
              </w:rPr>
            </w:pPr>
            <w:r w:rsidRPr="00D82033">
              <w:rPr>
                <w:rFonts w:ascii="Calibri" w:eastAsia="Times New Roman" w:hAnsi="Calibri" w:cs="Times New Roman"/>
                <w:color w:val="000000"/>
                <w:lang w:eastAsia="es-ES"/>
              </w:rPr>
              <w:t>2.01</w:t>
            </w:r>
            <w:r>
              <w:rPr>
                <w:rFonts w:ascii="Calibri" w:eastAsia="Times New Roman" w:hAnsi="Calibri" w:cs="Times New Roman"/>
                <w:color w:val="000000"/>
                <w:lang w:eastAsia="es-ES"/>
              </w:rPr>
              <w:t>7</w:t>
            </w:r>
          </w:p>
        </w:tc>
      </w:tr>
      <w:tr w:rsidR="00F82E72" w:rsidRPr="00D82033" w:rsidTr="000372F0">
        <w:trPr>
          <w:trHeight w:val="495"/>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E72" w:rsidRPr="00D82033" w:rsidRDefault="00F82E72" w:rsidP="000372F0">
            <w:pPr>
              <w:spacing w:after="0" w:line="240" w:lineRule="auto"/>
              <w:rPr>
                <w:rFonts w:ascii="Calibri" w:eastAsia="Times New Roman" w:hAnsi="Calibri" w:cs="Times New Roman"/>
                <w:color w:val="000000"/>
                <w:lang w:eastAsia="es-ES"/>
              </w:rPr>
            </w:pPr>
            <w:r w:rsidRPr="00D82033">
              <w:rPr>
                <w:rFonts w:ascii="Calibri" w:eastAsia="Times New Roman" w:hAnsi="Calibri" w:cs="Times New Roman"/>
                <w:color w:val="000000"/>
                <w:lang w:eastAsia="es-ES"/>
              </w:rPr>
              <w:t>Periodo medio de pago proveedores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F82E72" w:rsidRPr="00D82033" w:rsidRDefault="00F82E72" w:rsidP="000372F0">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13,41</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F82E72" w:rsidRPr="00D82033" w:rsidRDefault="00F82E72" w:rsidP="000372F0">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15,90</w:t>
            </w:r>
          </w:p>
        </w:tc>
      </w:tr>
    </w:tbl>
    <w:p w:rsidR="00F82E72" w:rsidRDefault="00F82E72" w:rsidP="00F82E72">
      <w:pPr>
        <w:jc w:val="both"/>
      </w:pPr>
    </w:p>
    <w:p w:rsidR="00F82E72" w:rsidRDefault="00F82E72" w:rsidP="00F82E72">
      <w:pPr>
        <w:jc w:val="both"/>
      </w:pPr>
      <w:r w:rsidRPr="00D82033">
        <w:t xml:space="preserve">Los importes que figuran en las partidas de “Acreedores” del Balance no muestran saldos pendientes de pago que acumulen un aplazamiento superior al permitido por la Ley. </w:t>
      </w:r>
    </w:p>
    <w:p w:rsidR="00F82E72" w:rsidRPr="00D82033" w:rsidRDefault="00F82E72" w:rsidP="00F82E72">
      <w:pPr>
        <w:jc w:val="both"/>
      </w:pPr>
    </w:p>
    <w:p w:rsidR="00F82E72" w:rsidRPr="00D82033" w:rsidRDefault="00F82E72" w:rsidP="00F82E72">
      <w:pPr>
        <w:pStyle w:val="Ttulo4"/>
      </w:pPr>
      <w:r w:rsidRPr="0047692A">
        <w:t>9.  SITUACIÓN FISCAL</w:t>
      </w:r>
      <w:r w:rsidRPr="00D82033">
        <w:t xml:space="preserve"> </w:t>
      </w:r>
    </w:p>
    <w:p w:rsidR="00F82E72" w:rsidRPr="00D82033" w:rsidRDefault="00F82E72" w:rsidP="00F82E72">
      <w:pPr>
        <w:jc w:val="both"/>
      </w:pPr>
      <w:r w:rsidRPr="00D82033">
        <w:t>La Fundación mantiene a 31 de diciembre de 201</w:t>
      </w:r>
      <w:r>
        <w:t>8</w:t>
      </w:r>
      <w:r w:rsidRPr="00D82033">
        <w:t xml:space="preserve"> los siguientes saldos con las Administraciones Públicas: </w:t>
      </w:r>
    </w:p>
    <w:p w:rsidR="00F82E72" w:rsidRPr="00D82033" w:rsidRDefault="00F82E72" w:rsidP="00F82E72">
      <w:pPr>
        <w:jc w:val="both"/>
      </w:pPr>
      <w:r w:rsidRPr="00D82033">
        <w:t xml:space="preserve">La Fundación se acoge al Régimen fiscal para entidades sin fines lucrativos (Ley 49/2002). </w:t>
      </w:r>
    </w:p>
    <w:p w:rsidR="00F82E72" w:rsidRPr="00D82033" w:rsidRDefault="00F82E72" w:rsidP="00F82E72">
      <w:pPr>
        <w:jc w:val="both"/>
      </w:pPr>
      <w:r w:rsidRPr="00D82033">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rsidR="00F82E72" w:rsidRDefault="00F82E72" w:rsidP="00F82E72">
      <w:pPr>
        <w:jc w:val="both"/>
      </w:pPr>
      <w:r w:rsidRPr="00D82033">
        <w:t>Se incluye la siguiente conciliación entre el resultado contable del ejercicio y la base imponible del Impuesto sobre Sociedades:</w:t>
      </w:r>
    </w:p>
    <w:p w:rsidR="00F82E72" w:rsidRDefault="00F82E72" w:rsidP="00F82E72">
      <w:pPr>
        <w:jc w:val="both"/>
      </w:pPr>
    </w:p>
    <w:p w:rsidR="007D3E70" w:rsidRDefault="007D3E70" w:rsidP="00F82E72">
      <w:pPr>
        <w:jc w:val="both"/>
      </w:pPr>
    </w:p>
    <w:p w:rsidR="007D3E70" w:rsidRDefault="007D3E70" w:rsidP="00F82E72">
      <w:pPr>
        <w:jc w:val="both"/>
      </w:pPr>
    </w:p>
    <w:p w:rsidR="007D3E70" w:rsidRDefault="007D3E70" w:rsidP="00F82E72">
      <w:pPr>
        <w:jc w:val="both"/>
      </w:pPr>
    </w:p>
    <w:p w:rsidR="00F82E72" w:rsidRDefault="00F82E72" w:rsidP="00F82E72">
      <w:pPr>
        <w:jc w:val="both"/>
      </w:pPr>
    </w:p>
    <w:tbl>
      <w:tblPr>
        <w:tblW w:w="7600" w:type="dxa"/>
        <w:tblInd w:w="59" w:type="dxa"/>
        <w:tblCellMar>
          <w:left w:w="70" w:type="dxa"/>
          <w:right w:w="70" w:type="dxa"/>
        </w:tblCellMar>
        <w:tblLook w:val="04A0"/>
      </w:tblPr>
      <w:tblGrid>
        <w:gridCol w:w="1000"/>
        <w:gridCol w:w="2120"/>
        <w:gridCol w:w="1120"/>
        <w:gridCol w:w="1160"/>
        <w:gridCol w:w="1080"/>
        <w:gridCol w:w="1120"/>
      </w:tblGrid>
      <w:tr w:rsidR="00F82E72" w:rsidTr="000372F0">
        <w:trPr>
          <w:trHeight w:val="435"/>
        </w:trPr>
        <w:tc>
          <w:tcPr>
            <w:tcW w:w="100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212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2280" w:type="dxa"/>
            <w:gridSpan w:val="2"/>
            <w:tcBorders>
              <w:top w:val="single" w:sz="8" w:space="0" w:color="auto"/>
              <w:left w:val="nil"/>
              <w:bottom w:val="single" w:sz="8" w:space="0" w:color="auto"/>
              <w:right w:val="nil"/>
            </w:tcBorders>
            <w:shd w:val="clear" w:color="auto" w:fill="auto"/>
            <w:noWrap/>
            <w:vAlign w:val="bottom"/>
            <w:hideMark/>
          </w:tcPr>
          <w:p w:rsidR="00F82E72" w:rsidRDefault="00F82E72" w:rsidP="000372F0">
            <w:pPr>
              <w:jc w:val="center"/>
              <w:rPr>
                <w:rFonts w:ascii="Calibri" w:hAnsi="Calibri" w:cs="Calibri"/>
                <w:color w:val="000000"/>
                <w:sz w:val="20"/>
                <w:szCs w:val="20"/>
              </w:rPr>
            </w:pPr>
            <w:r>
              <w:rPr>
                <w:rFonts w:ascii="Calibri" w:hAnsi="Calibri" w:cs="Calibri"/>
                <w:color w:val="000000"/>
                <w:sz w:val="20"/>
                <w:szCs w:val="20"/>
              </w:rPr>
              <w:t>2018</w:t>
            </w:r>
          </w:p>
        </w:tc>
        <w:tc>
          <w:tcPr>
            <w:tcW w:w="2200" w:type="dxa"/>
            <w:gridSpan w:val="2"/>
            <w:tcBorders>
              <w:top w:val="single" w:sz="8" w:space="0" w:color="auto"/>
              <w:left w:val="nil"/>
              <w:bottom w:val="single" w:sz="8" w:space="0" w:color="auto"/>
              <w:right w:val="nil"/>
            </w:tcBorders>
            <w:shd w:val="clear" w:color="auto" w:fill="auto"/>
            <w:noWrap/>
            <w:vAlign w:val="bottom"/>
            <w:hideMark/>
          </w:tcPr>
          <w:p w:rsidR="00F82E72" w:rsidRDefault="00F82E72" w:rsidP="000372F0">
            <w:pPr>
              <w:jc w:val="center"/>
              <w:rPr>
                <w:rFonts w:ascii="Calibri" w:hAnsi="Calibri" w:cs="Calibri"/>
                <w:color w:val="000000"/>
                <w:sz w:val="20"/>
                <w:szCs w:val="20"/>
              </w:rPr>
            </w:pPr>
            <w:r>
              <w:rPr>
                <w:rFonts w:ascii="Calibri" w:hAnsi="Calibri" w:cs="Calibri"/>
                <w:color w:val="000000"/>
                <w:sz w:val="20"/>
                <w:szCs w:val="20"/>
              </w:rPr>
              <w:t>2017</w:t>
            </w:r>
          </w:p>
        </w:tc>
      </w:tr>
      <w:tr w:rsidR="00F82E72" w:rsidTr="000372F0">
        <w:trPr>
          <w:trHeight w:val="564"/>
        </w:trPr>
        <w:tc>
          <w:tcPr>
            <w:tcW w:w="1000" w:type="dxa"/>
            <w:tcBorders>
              <w:top w:val="single" w:sz="8" w:space="0" w:color="auto"/>
              <w:left w:val="nil"/>
              <w:bottom w:val="double" w:sz="6" w:space="0" w:color="auto"/>
              <w:right w:val="nil"/>
            </w:tcBorders>
            <w:shd w:val="clear" w:color="auto" w:fill="auto"/>
            <w:noWrap/>
            <w:vAlign w:val="bottom"/>
            <w:hideMark/>
          </w:tcPr>
          <w:p w:rsidR="00F82E72" w:rsidRDefault="00F82E72" w:rsidP="000372F0">
            <w:pPr>
              <w:jc w:val="center"/>
              <w:rPr>
                <w:rFonts w:ascii="Calibri" w:hAnsi="Calibri" w:cs="Calibri"/>
                <w:b/>
                <w:bCs/>
                <w:color w:val="000000"/>
                <w:sz w:val="18"/>
                <w:szCs w:val="18"/>
              </w:rPr>
            </w:pPr>
            <w:r>
              <w:rPr>
                <w:rFonts w:ascii="Calibri" w:hAnsi="Calibri" w:cs="Calibri"/>
                <w:b/>
                <w:bCs/>
                <w:color w:val="000000"/>
                <w:sz w:val="18"/>
                <w:szCs w:val="18"/>
              </w:rPr>
              <w:t>Cuenta</w:t>
            </w:r>
          </w:p>
        </w:tc>
        <w:tc>
          <w:tcPr>
            <w:tcW w:w="2120" w:type="dxa"/>
            <w:tcBorders>
              <w:top w:val="single" w:sz="8" w:space="0" w:color="auto"/>
              <w:left w:val="nil"/>
              <w:bottom w:val="double" w:sz="6" w:space="0" w:color="auto"/>
              <w:right w:val="nil"/>
            </w:tcBorders>
            <w:shd w:val="clear" w:color="auto" w:fill="auto"/>
            <w:noWrap/>
            <w:vAlign w:val="bottom"/>
            <w:hideMark/>
          </w:tcPr>
          <w:p w:rsidR="00F82E72" w:rsidRDefault="00F82E72" w:rsidP="000372F0">
            <w:pPr>
              <w:jc w:val="center"/>
              <w:rPr>
                <w:rFonts w:ascii="Calibri" w:hAnsi="Calibri" w:cs="Calibri"/>
                <w:b/>
                <w:bCs/>
                <w:color w:val="000000"/>
                <w:sz w:val="18"/>
                <w:szCs w:val="18"/>
              </w:rPr>
            </w:pPr>
            <w:r>
              <w:rPr>
                <w:rFonts w:ascii="Calibri" w:hAnsi="Calibri" w:cs="Calibri"/>
                <w:b/>
                <w:bCs/>
                <w:color w:val="000000"/>
                <w:sz w:val="18"/>
                <w:szCs w:val="18"/>
              </w:rPr>
              <w:t>Nombre</w:t>
            </w:r>
          </w:p>
        </w:tc>
        <w:tc>
          <w:tcPr>
            <w:tcW w:w="1120" w:type="dxa"/>
            <w:tcBorders>
              <w:top w:val="nil"/>
              <w:left w:val="nil"/>
              <w:bottom w:val="double" w:sz="6" w:space="0" w:color="auto"/>
              <w:right w:val="nil"/>
            </w:tcBorders>
            <w:shd w:val="clear" w:color="auto" w:fill="auto"/>
            <w:vAlign w:val="bottom"/>
            <w:hideMark/>
          </w:tcPr>
          <w:p w:rsidR="00F82E72" w:rsidRDefault="00F82E72" w:rsidP="000372F0">
            <w:pPr>
              <w:jc w:val="center"/>
              <w:rPr>
                <w:rFonts w:ascii="Calibri" w:hAnsi="Calibri" w:cs="Calibri"/>
                <w:color w:val="000000"/>
                <w:sz w:val="18"/>
                <w:szCs w:val="18"/>
              </w:rPr>
            </w:pPr>
            <w:r>
              <w:rPr>
                <w:rFonts w:ascii="Calibri" w:hAnsi="Calibri" w:cs="Calibri"/>
                <w:color w:val="000000"/>
                <w:sz w:val="18"/>
                <w:szCs w:val="18"/>
              </w:rPr>
              <w:t>Activo Corriente</w:t>
            </w:r>
          </w:p>
        </w:tc>
        <w:tc>
          <w:tcPr>
            <w:tcW w:w="1160" w:type="dxa"/>
            <w:tcBorders>
              <w:top w:val="nil"/>
              <w:left w:val="nil"/>
              <w:bottom w:val="double" w:sz="6" w:space="0" w:color="auto"/>
              <w:right w:val="nil"/>
            </w:tcBorders>
            <w:shd w:val="clear" w:color="auto" w:fill="auto"/>
            <w:vAlign w:val="bottom"/>
            <w:hideMark/>
          </w:tcPr>
          <w:p w:rsidR="00F82E72" w:rsidRDefault="00F82E72" w:rsidP="000372F0">
            <w:pPr>
              <w:jc w:val="center"/>
              <w:rPr>
                <w:rFonts w:ascii="Calibri" w:hAnsi="Calibri" w:cs="Calibri"/>
                <w:color w:val="000000"/>
                <w:sz w:val="18"/>
                <w:szCs w:val="18"/>
              </w:rPr>
            </w:pPr>
            <w:r>
              <w:rPr>
                <w:rFonts w:ascii="Calibri" w:hAnsi="Calibri" w:cs="Calibri"/>
                <w:color w:val="000000"/>
                <w:sz w:val="18"/>
                <w:szCs w:val="18"/>
              </w:rPr>
              <w:t>Pasivo Corriente</w:t>
            </w:r>
          </w:p>
        </w:tc>
        <w:tc>
          <w:tcPr>
            <w:tcW w:w="1080" w:type="dxa"/>
            <w:tcBorders>
              <w:top w:val="nil"/>
              <w:left w:val="nil"/>
              <w:bottom w:val="double" w:sz="6" w:space="0" w:color="auto"/>
              <w:right w:val="nil"/>
            </w:tcBorders>
            <w:shd w:val="clear" w:color="auto" w:fill="auto"/>
            <w:vAlign w:val="bottom"/>
            <w:hideMark/>
          </w:tcPr>
          <w:p w:rsidR="00F82E72" w:rsidRDefault="00F82E72" w:rsidP="000372F0">
            <w:pPr>
              <w:jc w:val="center"/>
              <w:rPr>
                <w:rFonts w:ascii="Calibri" w:hAnsi="Calibri" w:cs="Calibri"/>
                <w:color w:val="000000"/>
                <w:sz w:val="18"/>
                <w:szCs w:val="18"/>
              </w:rPr>
            </w:pPr>
            <w:r>
              <w:rPr>
                <w:rFonts w:ascii="Calibri" w:hAnsi="Calibri" w:cs="Calibri"/>
                <w:color w:val="000000"/>
                <w:sz w:val="18"/>
                <w:szCs w:val="18"/>
              </w:rPr>
              <w:t>Activo Corriente</w:t>
            </w:r>
          </w:p>
        </w:tc>
        <w:tc>
          <w:tcPr>
            <w:tcW w:w="1120" w:type="dxa"/>
            <w:tcBorders>
              <w:top w:val="nil"/>
              <w:left w:val="nil"/>
              <w:bottom w:val="double" w:sz="6" w:space="0" w:color="auto"/>
              <w:right w:val="nil"/>
            </w:tcBorders>
            <w:shd w:val="clear" w:color="auto" w:fill="auto"/>
            <w:vAlign w:val="bottom"/>
            <w:hideMark/>
          </w:tcPr>
          <w:p w:rsidR="00F82E72" w:rsidRDefault="00F82E72" w:rsidP="000372F0">
            <w:pPr>
              <w:jc w:val="center"/>
              <w:rPr>
                <w:rFonts w:ascii="Calibri" w:hAnsi="Calibri" w:cs="Calibri"/>
                <w:color w:val="000000"/>
                <w:sz w:val="18"/>
                <w:szCs w:val="18"/>
              </w:rPr>
            </w:pPr>
            <w:r>
              <w:rPr>
                <w:rFonts w:ascii="Calibri" w:hAnsi="Calibri" w:cs="Calibri"/>
                <w:color w:val="000000"/>
                <w:sz w:val="18"/>
                <w:szCs w:val="18"/>
              </w:rPr>
              <w:t>Pasivo Corriente</w:t>
            </w:r>
          </w:p>
        </w:tc>
      </w:tr>
      <w:tr w:rsidR="00F82E72" w:rsidTr="000372F0">
        <w:trPr>
          <w:trHeight w:val="360"/>
        </w:trPr>
        <w:tc>
          <w:tcPr>
            <w:tcW w:w="1000" w:type="dxa"/>
            <w:tcBorders>
              <w:top w:val="nil"/>
              <w:left w:val="nil"/>
              <w:bottom w:val="nil"/>
              <w:right w:val="nil"/>
            </w:tcBorders>
            <w:shd w:val="clear" w:color="auto" w:fill="auto"/>
            <w:noWrap/>
            <w:vAlign w:val="bottom"/>
            <w:hideMark/>
          </w:tcPr>
          <w:p w:rsidR="00F82E72" w:rsidRDefault="00F82E72" w:rsidP="000372F0">
            <w:pPr>
              <w:jc w:val="center"/>
              <w:rPr>
                <w:rFonts w:ascii="Calibri" w:hAnsi="Calibri" w:cs="Calibri"/>
                <w:color w:val="000000"/>
                <w:sz w:val="18"/>
                <w:szCs w:val="18"/>
              </w:rPr>
            </w:pPr>
            <w:r>
              <w:rPr>
                <w:rFonts w:ascii="Calibri" w:hAnsi="Calibri" w:cs="Calibri"/>
                <w:color w:val="000000"/>
                <w:sz w:val="18"/>
                <w:szCs w:val="18"/>
              </w:rPr>
              <w:t>47070001</w:t>
            </w:r>
          </w:p>
        </w:tc>
        <w:tc>
          <w:tcPr>
            <w:tcW w:w="212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r>
              <w:rPr>
                <w:rFonts w:ascii="Calibri" w:hAnsi="Calibri" w:cs="Calibri"/>
                <w:color w:val="000000"/>
                <w:sz w:val="18"/>
                <w:szCs w:val="18"/>
              </w:rPr>
              <w:t xml:space="preserve">HP </w:t>
            </w:r>
            <w:proofErr w:type="spellStart"/>
            <w:r>
              <w:rPr>
                <w:rFonts w:ascii="Calibri" w:hAnsi="Calibri" w:cs="Calibri"/>
                <w:color w:val="000000"/>
                <w:sz w:val="18"/>
                <w:szCs w:val="18"/>
              </w:rPr>
              <w:t>Dedudor</w:t>
            </w:r>
            <w:proofErr w:type="spellEnd"/>
            <w:r>
              <w:rPr>
                <w:rFonts w:ascii="Calibri" w:hAnsi="Calibri" w:cs="Calibri"/>
                <w:color w:val="000000"/>
                <w:sz w:val="18"/>
                <w:szCs w:val="18"/>
              </w:rPr>
              <w:t xml:space="preserve"> por </w:t>
            </w:r>
            <w:proofErr w:type="spellStart"/>
            <w:r>
              <w:rPr>
                <w:rFonts w:ascii="Calibri" w:hAnsi="Calibri" w:cs="Calibri"/>
                <w:color w:val="000000"/>
                <w:sz w:val="18"/>
                <w:szCs w:val="18"/>
              </w:rPr>
              <w:t>Igic</w:t>
            </w:r>
            <w:proofErr w:type="spellEnd"/>
          </w:p>
        </w:tc>
        <w:tc>
          <w:tcPr>
            <w:tcW w:w="112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108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18"/>
                <w:szCs w:val="18"/>
              </w:rPr>
            </w:pPr>
            <w:r>
              <w:rPr>
                <w:rFonts w:ascii="Calibri" w:hAnsi="Calibri" w:cs="Calibri"/>
                <w:color w:val="000000"/>
                <w:sz w:val="18"/>
                <w:szCs w:val="18"/>
              </w:rPr>
              <w:t>21,03</w:t>
            </w:r>
          </w:p>
        </w:tc>
        <w:tc>
          <w:tcPr>
            <w:tcW w:w="112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r>
      <w:tr w:rsidR="00F82E72" w:rsidTr="000372F0">
        <w:trPr>
          <w:trHeight w:val="360"/>
        </w:trPr>
        <w:tc>
          <w:tcPr>
            <w:tcW w:w="1000" w:type="dxa"/>
            <w:tcBorders>
              <w:top w:val="nil"/>
              <w:left w:val="nil"/>
              <w:bottom w:val="nil"/>
              <w:right w:val="nil"/>
            </w:tcBorders>
            <w:shd w:val="clear" w:color="auto" w:fill="auto"/>
            <w:noWrap/>
            <w:vAlign w:val="bottom"/>
            <w:hideMark/>
          </w:tcPr>
          <w:p w:rsidR="00F82E72" w:rsidRDefault="00F82E72" w:rsidP="000372F0">
            <w:pPr>
              <w:jc w:val="center"/>
              <w:rPr>
                <w:rFonts w:ascii="Calibri" w:hAnsi="Calibri" w:cs="Calibri"/>
                <w:color w:val="000000"/>
                <w:sz w:val="18"/>
                <w:szCs w:val="18"/>
              </w:rPr>
            </w:pPr>
            <w:r>
              <w:rPr>
                <w:rFonts w:ascii="Calibri" w:hAnsi="Calibri" w:cs="Calibri"/>
                <w:color w:val="000000"/>
                <w:sz w:val="18"/>
                <w:szCs w:val="18"/>
              </w:rPr>
              <w:t>47510000</w:t>
            </w:r>
          </w:p>
        </w:tc>
        <w:tc>
          <w:tcPr>
            <w:tcW w:w="212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r>
              <w:rPr>
                <w:rFonts w:ascii="Calibri" w:hAnsi="Calibri" w:cs="Calibri"/>
                <w:color w:val="000000"/>
                <w:sz w:val="18"/>
                <w:szCs w:val="18"/>
              </w:rPr>
              <w:t>Retenciones IRPF Personal</w:t>
            </w:r>
          </w:p>
        </w:tc>
        <w:tc>
          <w:tcPr>
            <w:tcW w:w="112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18"/>
                <w:szCs w:val="18"/>
              </w:rPr>
            </w:pPr>
            <w:r>
              <w:rPr>
                <w:rFonts w:ascii="Calibri" w:hAnsi="Calibri" w:cs="Calibri"/>
                <w:color w:val="000000"/>
                <w:sz w:val="18"/>
                <w:szCs w:val="18"/>
              </w:rPr>
              <w:t>11.882,99</w:t>
            </w:r>
          </w:p>
        </w:tc>
        <w:tc>
          <w:tcPr>
            <w:tcW w:w="108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112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18"/>
                <w:szCs w:val="18"/>
              </w:rPr>
            </w:pPr>
            <w:r>
              <w:rPr>
                <w:rFonts w:ascii="Calibri" w:hAnsi="Calibri" w:cs="Calibri"/>
                <w:color w:val="000000"/>
                <w:sz w:val="18"/>
                <w:szCs w:val="18"/>
              </w:rPr>
              <w:t>8.646,53</w:t>
            </w:r>
          </w:p>
        </w:tc>
      </w:tr>
      <w:tr w:rsidR="00F82E72" w:rsidTr="000372F0">
        <w:trPr>
          <w:trHeight w:val="360"/>
        </w:trPr>
        <w:tc>
          <w:tcPr>
            <w:tcW w:w="1000" w:type="dxa"/>
            <w:tcBorders>
              <w:top w:val="nil"/>
              <w:left w:val="nil"/>
              <w:bottom w:val="nil"/>
              <w:right w:val="nil"/>
            </w:tcBorders>
            <w:shd w:val="clear" w:color="auto" w:fill="auto"/>
            <w:noWrap/>
            <w:vAlign w:val="bottom"/>
            <w:hideMark/>
          </w:tcPr>
          <w:p w:rsidR="00F82E72" w:rsidRDefault="00F82E72" w:rsidP="000372F0">
            <w:pPr>
              <w:jc w:val="center"/>
              <w:rPr>
                <w:rFonts w:ascii="Calibri" w:hAnsi="Calibri" w:cs="Calibri"/>
                <w:color w:val="000000"/>
                <w:sz w:val="18"/>
                <w:szCs w:val="18"/>
              </w:rPr>
            </w:pPr>
            <w:r>
              <w:rPr>
                <w:rFonts w:ascii="Calibri" w:hAnsi="Calibri" w:cs="Calibri"/>
                <w:color w:val="000000"/>
                <w:sz w:val="18"/>
                <w:szCs w:val="18"/>
              </w:rPr>
              <w:t>47570000</w:t>
            </w:r>
          </w:p>
        </w:tc>
        <w:tc>
          <w:tcPr>
            <w:tcW w:w="212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r>
              <w:rPr>
                <w:rFonts w:ascii="Calibri" w:hAnsi="Calibri" w:cs="Calibri"/>
                <w:color w:val="000000"/>
                <w:sz w:val="18"/>
                <w:szCs w:val="18"/>
              </w:rPr>
              <w:t xml:space="preserve">HP Acreedor por </w:t>
            </w:r>
            <w:proofErr w:type="spellStart"/>
            <w:r>
              <w:rPr>
                <w:rFonts w:ascii="Calibri" w:hAnsi="Calibri" w:cs="Calibri"/>
                <w:color w:val="000000"/>
                <w:sz w:val="18"/>
                <w:szCs w:val="18"/>
              </w:rPr>
              <w:t>Igic</w:t>
            </w:r>
            <w:proofErr w:type="spellEnd"/>
          </w:p>
        </w:tc>
        <w:tc>
          <w:tcPr>
            <w:tcW w:w="112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18"/>
                <w:szCs w:val="18"/>
              </w:rPr>
            </w:pPr>
            <w:r>
              <w:rPr>
                <w:rFonts w:ascii="Calibri" w:hAnsi="Calibri" w:cs="Calibri"/>
                <w:color w:val="000000"/>
                <w:sz w:val="18"/>
                <w:szCs w:val="18"/>
              </w:rPr>
              <w:t>18.605,04</w:t>
            </w:r>
          </w:p>
        </w:tc>
        <w:tc>
          <w:tcPr>
            <w:tcW w:w="108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112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18"/>
                <w:szCs w:val="18"/>
              </w:rPr>
            </w:pPr>
            <w:r>
              <w:rPr>
                <w:rFonts w:ascii="Calibri" w:hAnsi="Calibri" w:cs="Calibri"/>
                <w:color w:val="000000"/>
                <w:sz w:val="18"/>
                <w:szCs w:val="18"/>
              </w:rPr>
              <w:t>19.612,42</w:t>
            </w:r>
          </w:p>
        </w:tc>
      </w:tr>
      <w:tr w:rsidR="00F82E72" w:rsidTr="000372F0">
        <w:trPr>
          <w:trHeight w:val="360"/>
        </w:trPr>
        <w:tc>
          <w:tcPr>
            <w:tcW w:w="1000" w:type="dxa"/>
            <w:tcBorders>
              <w:top w:val="nil"/>
              <w:left w:val="nil"/>
              <w:bottom w:val="nil"/>
              <w:right w:val="nil"/>
            </w:tcBorders>
            <w:shd w:val="clear" w:color="auto" w:fill="auto"/>
            <w:noWrap/>
            <w:vAlign w:val="bottom"/>
            <w:hideMark/>
          </w:tcPr>
          <w:p w:rsidR="00F82E72" w:rsidRDefault="00F82E72" w:rsidP="000372F0">
            <w:pPr>
              <w:jc w:val="center"/>
              <w:rPr>
                <w:rFonts w:ascii="Calibri" w:hAnsi="Calibri" w:cs="Calibri"/>
                <w:color w:val="000000"/>
                <w:sz w:val="18"/>
                <w:szCs w:val="18"/>
              </w:rPr>
            </w:pPr>
            <w:r>
              <w:rPr>
                <w:rFonts w:ascii="Calibri" w:hAnsi="Calibri" w:cs="Calibri"/>
                <w:color w:val="000000"/>
                <w:sz w:val="18"/>
                <w:szCs w:val="18"/>
              </w:rPr>
              <w:t>47600001</w:t>
            </w:r>
          </w:p>
        </w:tc>
        <w:tc>
          <w:tcPr>
            <w:tcW w:w="212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roofErr w:type="spellStart"/>
            <w:r>
              <w:rPr>
                <w:rFonts w:ascii="Calibri" w:hAnsi="Calibri" w:cs="Calibri"/>
                <w:color w:val="000000"/>
                <w:sz w:val="18"/>
                <w:szCs w:val="18"/>
              </w:rPr>
              <w:t>Seg</w:t>
            </w:r>
            <w:proofErr w:type="spellEnd"/>
            <w:r>
              <w:rPr>
                <w:rFonts w:ascii="Calibri" w:hAnsi="Calibri" w:cs="Calibri"/>
                <w:color w:val="000000"/>
                <w:sz w:val="18"/>
                <w:szCs w:val="18"/>
              </w:rPr>
              <w:t>. Social Acreedora</w:t>
            </w:r>
          </w:p>
        </w:tc>
        <w:tc>
          <w:tcPr>
            <w:tcW w:w="112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18"/>
                <w:szCs w:val="18"/>
              </w:rPr>
            </w:pPr>
            <w:r>
              <w:rPr>
                <w:rFonts w:ascii="Calibri" w:hAnsi="Calibri" w:cs="Calibri"/>
                <w:color w:val="000000"/>
                <w:sz w:val="18"/>
                <w:szCs w:val="18"/>
              </w:rPr>
              <w:t>9.617,28</w:t>
            </w:r>
          </w:p>
        </w:tc>
        <w:tc>
          <w:tcPr>
            <w:tcW w:w="108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112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18"/>
                <w:szCs w:val="18"/>
              </w:rPr>
            </w:pPr>
            <w:r>
              <w:rPr>
                <w:rFonts w:ascii="Calibri" w:hAnsi="Calibri" w:cs="Calibri"/>
                <w:color w:val="000000"/>
                <w:sz w:val="18"/>
                <w:szCs w:val="18"/>
              </w:rPr>
              <w:t>11.722,89</w:t>
            </w:r>
          </w:p>
        </w:tc>
      </w:tr>
      <w:tr w:rsidR="00F82E72" w:rsidTr="000372F0">
        <w:trPr>
          <w:trHeight w:val="444"/>
        </w:trPr>
        <w:tc>
          <w:tcPr>
            <w:tcW w:w="100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18"/>
                <w:szCs w:val="18"/>
              </w:rPr>
            </w:pPr>
          </w:p>
        </w:tc>
        <w:tc>
          <w:tcPr>
            <w:tcW w:w="2120" w:type="dxa"/>
            <w:tcBorders>
              <w:top w:val="single" w:sz="8" w:space="0" w:color="auto"/>
              <w:left w:val="nil"/>
              <w:bottom w:val="double" w:sz="6" w:space="0" w:color="auto"/>
              <w:right w:val="nil"/>
            </w:tcBorders>
            <w:shd w:val="clear" w:color="auto" w:fill="auto"/>
            <w:noWrap/>
            <w:vAlign w:val="bottom"/>
            <w:hideMark/>
          </w:tcPr>
          <w:p w:rsidR="00F82E72" w:rsidRDefault="00F82E72" w:rsidP="000372F0">
            <w:pPr>
              <w:rPr>
                <w:rFonts w:ascii="Calibri" w:hAnsi="Calibri" w:cs="Calibri"/>
                <w:color w:val="000000"/>
                <w:sz w:val="18"/>
                <w:szCs w:val="18"/>
              </w:rPr>
            </w:pPr>
            <w:r>
              <w:rPr>
                <w:rFonts w:ascii="Calibri" w:hAnsi="Calibri" w:cs="Calibri"/>
                <w:color w:val="000000"/>
                <w:sz w:val="18"/>
                <w:szCs w:val="18"/>
              </w:rPr>
              <w:t> </w:t>
            </w:r>
          </w:p>
        </w:tc>
        <w:tc>
          <w:tcPr>
            <w:tcW w:w="1120" w:type="dxa"/>
            <w:tcBorders>
              <w:top w:val="single" w:sz="8" w:space="0" w:color="auto"/>
              <w:left w:val="nil"/>
              <w:bottom w:val="double" w:sz="6" w:space="0" w:color="auto"/>
              <w:right w:val="nil"/>
            </w:tcBorders>
            <w:shd w:val="clear" w:color="auto" w:fill="auto"/>
            <w:noWrap/>
            <w:vAlign w:val="bottom"/>
            <w:hideMark/>
          </w:tcPr>
          <w:p w:rsidR="00F82E72" w:rsidRDefault="00F82E72" w:rsidP="000372F0">
            <w:pPr>
              <w:jc w:val="right"/>
              <w:rPr>
                <w:rFonts w:ascii="Calibri" w:hAnsi="Calibri" w:cs="Calibri"/>
                <w:b/>
                <w:bCs/>
                <w:color w:val="000000"/>
                <w:sz w:val="18"/>
                <w:szCs w:val="18"/>
              </w:rPr>
            </w:pPr>
          </w:p>
        </w:tc>
        <w:tc>
          <w:tcPr>
            <w:tcW w:w="1160" w:type="dxa"/>
            <w:tcBorders>
              <w:top w:val="single" w:sz="8" w:space="0" w:color="auto"/>
              <w:left w:val="nil"/>
              <w:bottom w:val="double" w:sz="6" w:space="0" w:color="auto"/>
              <w:right w:val="nil"/>
            </w:tcBorders>
            <w:shd w:val="clear" w:color="auto" w:fill="auto"/>
            <w:noWrap/>
            <w:vAlign w:val="bottom"/>
            <w:hideMark/>
          </w:tcPr>
          <w:p w:rsidR="00F82E72" w:rsidRDefault="00F82E72" w:rsidP="000372F0">
            <w:pPr>
              <w:jc w:val="right"/>
              <w:rPr>
                <w:rFonts w:ascii="Calibri" w:hAnsi="Calibri" w:cs="Calibri"/>
                <w:b/>
                <w:bCs/>
                <w:color w:val="000000"/>
                <w:sz w:val="18"/>
                <w:szCs w:val="18"/>
              </w:rPr>
            </w:pPr>
            <w:r>
              <w:rPr>
                <w:rFonts w:ascii="Calibri" w:hAnsi="Calibri" w:cs="Calibri"/>
                <w:b/>
                <w:bCs/>
                <w:color w:val="000000"/>
                <w:sz w:val="18"/>
                <w:szCs w:val="18"/>
              </w:rPr>
              <w:t>40.105,31</w:t>
            </w:r>
          </w:p>
        </w:tc>
        <w:tc>
          <w:tcPr>
            <w:tcW w:w="1080" w:type="dxa"/>
            <w:tcBorders>
              <w:top w:val="single" w:sz="8" w:space="0" w:color="auto"/>
              <w:left w:val="nil"/>
              <w:bottom w:val="double" w:sz="6" w:space="0" w:color="auto"/>
              <w:right w:val="nil"/>
            </w:tcBorders>
            <w:shd w:val="clear" w:color="auto" w:fill="auto"/>
            <w:noWrap/>
            <w:vAlign w:val="bottom"/>
            <w:hideMark/>
          </w:tcPr>
          <w:p w:rsidR="00F82E72" w:rsidRDefault="00F82E72" w:rsidP="000372F0">
            <w:pPr>
              <w:jc w:val="right"/>
              <w:rPr>
                <w:rFonts w:ascii="Calibri" w:hAnsi="Calibri" w:cs="Calibri"/>
                <w:b/>
                <w:bCs/>
                <w:color w:val="000000"/>
                <w:sz w:val="18"/>
                <w:szCs w:val="18"/>
              </w:rPr>
            </w:pPr>
            <w:r>
              <w:rPr>
                <w:rFonts w:ascii="Calibri" w:hAnsi="Calibri" w:cs="Calibri"/>
                <w:b/>
                <w:bCs/>
                <w:color w:val="000000"/>
                <w:sz w:val="18"/>
                <w:szCs w:val="18"/>
              </w:rPr>
              <w:t>21,03</w:t>
            </w:r>
          </w:p>
        </w:tc>
        <w:tc>
          <w:tcPr>
            <w:tcW w:w="1120" w:type="dxa"/>
            <w:tcBorders>
              <w:top w:val="single" w:sz="8" w:space="0" w:color="auto"/>
              <w:left w:val="nil"/>
              <w:bottom w:val="double" w:sz="6" w:space="0" w:color="auto"/>
              <w:right w:val="nil"/>
            </w:tcBorders>
            <w:shd w:val="clear" w:color="auto" w:fill="auto"/>
            <w:noWrap/>
            <w:vAlign w:val="bottom"/>
            <w:hideMark/>
          </w:tcPr>
          <w:p w:rsidR="00F82E72" w:rsidRDefault="00F82E72" w:rsidP="000372F0">
            <w:pPr>
              <w:jc w:val="right"/>
              <w:rPr>
                <w:rFonts w:ascii="Calibri" w:hAnsi="Calibri" w:cs="Calibri"/>
                <w:b/>
                <w:bCs/>
                <w:color w:val="000000"/>
                <w:sz w:val="18"/>
                <w:szCs w:val="18"/>
              </w:rPr>
            </w:pPr>
            <w:r>
              <w:rPr>
                <w:rFonts w:ascii="Calibri" w:hAnsi="Calibri" w:cs="Calibri"/>
                <w:b/>
                <w:bCs/>
                <w:color w:val="000000"/>
                <w:sz w:val="18"/>
                <w:szCs w:val="18"/>
              </w:rPr>
              <w:t>39.981,84</w:t>
            </w:r>
          </w:p>
        </w:tc>
      </w:tr>
    </w:tbl>
    <w:p w:rsidR="00F82E72" w:rsidRPr="00817BCD" w:rsidRDefault="00F82E72" w:rsidP="00F82E72">
      <w:pPr>
        <w:jc w:val="both"/>
        <w:rPr>
          <w:color w:val="FFFFFF" w:themeColor="background1"/>
        </w:rPr>
      </w:pPr>
    </w:p>
    <w:p w:rsidR="00F82E72" w:rsidRPr="00907090" w:rsidRDefault="00F82E72" w:rsidP="00F82E72">
      <w:pPr>
        <w:jc w:val="both"/>
      </w:pPr>
      <w:r w:rsidRPr="00907090">
        <w:t xml:space="preserve">La Fundación se acoge al Régimen fiscal para entidades sin fines lucrativos (Ley 49/2002). </w:t>
      </w:r>
    </w:p>
    <w:p w:rsidR="00F82E72" w:rsidRDefault="00F82E72" w:rsidP="00F82E72">
      <w:pPr>
        <w:jc w:val="both"/>
      </w:pPr>
      <w:r w:rsidRPr="00907090">
        <w:t xml:space="preserve">El Impuesto sobre Sociedades del ejercicio se calcula en base al resultado contable, obtenido por la aplicación de principios de contabilidad generalmente aceptados, que no necesariamente ha de coincidir con el resultado fiscal, entendido éste como la base imponible del citado impuesto. </w:t>
      </w:r>
    </w:p>
    <w:p w:rsidR="00F82E72" w:rsidRPr="00817BCD" w:rsidRDefault="00F82E72" w:rsidP="00F82E72">
      <w:pPr>
        <w:jc w:val="both"/>
      </w:pPr>
      <w:r w:rsidRPr="00817BCD">
        <w:t>Se incluye la siguiente conciliación entre el resultado contable del ejercicio y la base imponible del Impuesto sobre Sociedades</w:t>
      </w:r>
    </w:p>
    <w:tbl>
      <w:tblPr>
        <w:tblpPr w:leftFromText="141" w:rightFromText="141" w:vertAnchor="text" w:horzAnchor="margin" w:tblpXSpec="center" w:tblpY="345"/>
        <w:tblW w:w="7521" w:type="dxa"/>
        <w:tblCellMar>
          <w:left w:w="70" w:type="dxa"/>
          <w:right w:w="70" w:type="dxa"/>
        </w:tblCellMar>
        <w:tblLook w:val="04A0"/>
      </w:tblPr>
      <w:tblGrid>
        <w:gridCol w:w="3681"/>
        <w:gridCol w:w="1200"/>
        <w:gridCol w:w="1440"/>
        <w:gridCol w:w="1200"/>
      </w:tblGrid>
      <w:tr w:rsidR="00F82E72" w:rsidRPr="00907090" w:rsidTr="000372F0">
        <w:trPr>
          <w:trHeight w:val="405"/>
        </w:trPr>
        <w:tc>
          <w:tcPr>
            <w:tcW w:w="3681" w:type="dxa"/>
            <w:tcBorders>
              <w:top w:val="single" w:sz="4" w:space="0" w:color="auto"/>
              <w:left w:val="single" w:sz="4" w:space="0" w:color="auto"/>
              <w:bottom w:val="single" w:sz="4" w:space="0" w:color="auto"/>
              <w:right w:val="nil"/>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Resultado Contable del Ejercicio</w:t>
            </w:r>
          </w:p>
        </w:tc>
        <w:tc>
          <w:tcPr>
            <w:tcW w:w="1200" w:type="dxa"/>
            <w:tcBorders>
              <w:top w:val="single" w:sz="4" w:space="0" w:color="auto"/>
              <w:left w:val="nil"/>
              <w:bottom w:val="single" w:sz="4" w:space="0" w:color="auto"/>
              <w:right w:val="nil"/>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jc w:val="right"/>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7.700,75</w:t>
            </w:r>
          </w:p>
        </w:tc>
      </w:tr>
      <w:tr w:rsidR="00F82E72" w:rsidRPr="00907090" w:rsidTr="000372F0">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jc w:val="center"/>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Aumentos</w:t>
            </w:r>
          </w:p>
        </w:tc>
        <w:tc>
          <w:tcPr>
            <w:tcW w:w="144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jc w:val="center"/>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Disminuciones</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r>
      <w:tr w:rsidR="00F82E72" w:rsidRPr="00907090" w:rsidTr="000372F0">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Impuestos sobre Sociedades</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Times New Roman"/>
                <w:color w:val="000000"/>
                <w:sz w:val="20"/>
                <w:szCs w:val="20"/>
                <w:lang w:eastAsia="es-ES"/>
              </w:rPr>
            </w:pPr>
            <w:r w:rsidRPr="007D3E70">
              <w:rPr>
                <w:rFonts w:ascii="Calibri" w:eastAsia="Times New Roman" w:hAnsi="Calibri" w:cs="Times New Roman"/>
                <w:color w:val="000000"/>
                <w:sz w:val="20"/>
                <w:szCs w:val="20"/>
                <w:lang w:eastAsia="es-ES"/>
              </w:rPr>
              <w:t>642.850,97</w:t>
            </w:r>
          </w:p>
        </w:tc>
        <w:tc>
          <w:tcPr>
            <w:tcW w:w="1440"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Times New Roman"/>
                <w:color w:val="000000"/>
                <w:sz w:val="20"/>
                <w:szCs w:val="20"/>
                <w:lang w:eastAsia="es-ES"/>
              </w:rPr>
            </w:pPr>
            <w:r w:rsidRPr="007D3E70">
              <w:rPr>
                <w:rFonts w:ascii="Calibri" w:eastAsia="Times New Roman" w:hAnsi="Calibri" w:cs="Times New Roman"/>
                <w:color w:val="000000"/>
                <w:sz w:val="20"/>
                <w:szCs w:val="20"/>
                <w:lang w:eastAsia="es-ES"/>
              </w:rPr>
              <w:t>650.551,72</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7D3E70" w:rsidRDefault="00F82E72" w:rsidP="000372F0">
            <w:pPr>
              <w:spacing w:after="0" w:line="240" w:lineRule="auto"/>
              <w:rPr>
                <w:rFonts w:ascii="Calibri" w:eastAsia="Times New Roman" w:hAnsi="Calibri" w:cs="Times New Roman"/>
                <w:color w:val="000000"/>
                <w:sz w:val="20"/>
                <w:szCs w:val="20"/>
                <w:lang w:eastAsia="es-ES"/>
              </w:rPr>
            </w:pPr>
            <w:r w:rsidRPr="007D3E70">
              <w:rPr>
                <w:rFonts w:ascii="Calibri" w:eastAsia="Times New Roman" w:hAnsi="Calibri" w:cs="Times New Roman"/>
                <w:color w:val="000000"/>
                <w:sz w:val="20"/>
                <w:szCs w:val="20"/>
                <w:lang w:eastAsia="es-ES"/>
              </w:rPr>
              <w:t> </w:t>
            </w:r>
          </w:p>
        </w:tc>
      </w:tr>
      <w:tr w:rsidR="00F82E72" w:rsidRPr="00907090" w:rsidTr="000372F0">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Diferencias Permanentes:</w:t>
            </w:r>
          </w:p>
        </w:tc>
        <w:tc>
          <w:tcPr>
            <w:tcW w:w="1200" w:type="dxa"/>
            <w:tcBorders>
              <w:top w:val="nil"/>
              <w:left w:val="nil"/>
              <w:bottom w:val="nil"/>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440" w:type="dxa"/>
            <w:tcBorders>
              <w:top w:val="nil"/>
              <w:left w:val="nil"/>
              <w:bottom w:val="nil"/>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200" w:type="dxa"/>
            <w:tcBorders>
              <w:top w:val="nil"/>
              <w:left w:val="nil"/>
              <w:bottom w:val="nil"/>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r>
      <w:tr w:rsidR="00F82E72" w:rsidRPr="00907090" w:rsidTr="000372F0">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xml:space="preserve">                       Resultados Exentos</w:t>
            </w:r>
          </w:p>
        </w:tc>
        <w:tc>
          <w:tcPr>
            <w:tcW w:w="1200" w:type="dxa"/>
            <w:tcBorders>
              <w:top w:val="nil"/>
              <w:left w:val="nil"/>
              <w:bottom w:val="nil"/>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440" w:type="dxa"/>
            <w:tcBorders>
              <w:top w:val="nil"/>
              <w:left w:val="nil"/>
              <w:bottom w:val="nil"/>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200" w:type="dxa"/>
            <w:tcBorders>
              <w:top w:val="nil"/>
              <w:left w:val="nil"/>
              <w:bottom w:val="nil"/>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r>
      <w:tr w:rsidR="00F82E72" w:rsidRPr="00907090" w:rsidTr="000372F0">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xml:space="preserve">                       Otras Diferencias</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44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r>
      <w:tr w:rsidR="00F82E72" w:rsidRPr="00907090" w:rsidTr="000372F0">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Diferencias Temporales</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44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r>
      <w:tr w:rsidR="00F82E72" w:rsidRPr="00907090" w:rsidTr="000372F0">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Compensación Bases Imponibles Negativas</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44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r>
      <w:tr w:rsidR="00F82E72" w:rsidRPr="00907090" w:rsidTr="000372F0">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BASE IMPONIB</w:t>
            </w:r>
            <w:r>
              <w:rPr>
                <w:rFonts w:ascii="Calibri" w:eastAsia="Times New Roman" w:hAnsi="Calibri" w:cs="Times New Roman"/>
                <w:color w:val="000000"/>
                <w:sz w:val="20"/>
                <w:szCs w:val="20"/>
                <w:lang w:eastAsia="es-ES"/>
              </w:rPr>
              <w:t>L</w:t>
            </w:r>
            <w:r w:rsidRPr="00907090">
              <w:rPr>
                <w:rFonts w:ascii="Calibri" w:eastAsia="Times New Roman" w:hAnsi="Calibri" w:cs="Times New Roman"/>
                <w:color w:val="000000"/>
                <w:sz w:val="20"/>
                <w:szCs w:val="20"/>
                <w:lang w:eastAsia="es-ES"/>
              </w:rPr>
              <w:t>E (RESULTADO FISCAL)</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44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rsidR="00F82E72" w:rsidRPr="00907090" w:rsidRDefault="00F82E72" w:rsidP="000372F0">
            <w:pPr>
              <w:spacing w:after="0" w:line="240" w:lineRule="auto"/>
              <w:rPr>
                <w:rFonts w:ascii="Calibri" w:eastAsia="Times New Roman" w:hAnsi="Calibri" w:cs="Times New Roman"/>
                <w:color w:val="000000"/>
                <w:sz w:val="20"/>
                <w:szCs w:val="20"/>
                <w:lang w:eastAsia="es-ES"/>
              </w:rPr>
            </w:pPr>
            <w:r w:rsidRPr="00907090">
              <w:rPr>
                <w:rFonts w:ascii="Calibri" w:eastAsia="Times New Roman" w:hAnsi="Calibri" w:cs="Times New Roman"/>
                <w:color w:val="000000"/>
                <w:sz w:val="20"/>
                <w:szCs w:val="20"/>
                <w:lang w:eastAsia="es-ES"/>
              </w:rPr>
              <w:t> </w:t>
            </w:r>
          </w:p>
        </w:tc>
      </w:tr>
    </w:tbl>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pStyle w:val="Ttulo4"/>
      </w:pPr>
    </w:p>
    <w:p w:rsidR="00F82E72" w:rsidRDefault="00F82E72" w:rsidP="00F82E72">
      <w:pPr>
        <w:pStyle w:val="Ttulo4"/>
      </w:pPr>
    </w:p>
    <w:p w:rsidR="00F82E72" w:rsidRDefault="00F82E72" w:rsidP="00F82E72">
      <w:pPr>
        <w:pStyle w:val="Ttulo4"/>
      </w:pPr>
    </w:p>
    <w:p w:rsidR="00F82E72" w:rsidRDefault="00F82E72" w:rsidP="00F82E72">
      <w:pPr>
        <w:pStyle w:val="Ttulo4"/>
      </w:pPr>
    </w:p>
    <w:p w:rsidR="00F82E72" w:rsidRDefault="00F82E72" w:rsidP="00F82E72">
      <w:pPr>
        <w:pStyle w:val="Ttulo4"/>
      </w:pPr>
    </w:p>
    <w:p w:rsidR="00F82E72" w:rsidRDefault="00F82E72" w:rsidP="00F82E72"/>
    <w:p w:rsidR="00F82E72" w:rsidRDefault="00F82E72" w:rsidP="00F82E72"/>
    <w:p w:rsidR="00F82E72" w:rsidRPr="0043137E" w:rsidRDefault="00F82E72" w:rsidP="00F82E72"/>
    <w:p w:rsidR="00F82E72" w:rsidRDefault="00F82E72" w:rsidP="00F82E72">
      <w:pPr>
        <w:pStyle w:val="Ttulo4"/>
      </w:pPr>
      <w:r w:rsidRPr="00270482">
        <w:t>10. OPERACIONES CON PARTES VINCULADAS</w:t>
      </w:r>
      <w:r>
        <w:t xml:space="preserve"> </w:t>
      </w:r>
    </w:p>
    <w:p w:rsidR="00F82E72" w:rsidRDefault="00F82E72" w:rsidP="00F82E72">
      <w:pPr>
        <w:pStyle w:val="Default"/>
        <w:rPr>
          <w:sz w:val="20"/>
          <w:szCs w:val="20"/>
        </w:rPr>
      </w:pPr>
    </w:p>
    <w:p w:rsidR="00F82E72" w:rsidRPr="009B2CB3" w:rsidRDefault="00F82E72" w:rsidP="00F82E72">
      <w:pPr>
        <w:jc w:val="both"/>
      </w:pPr>
      <w:r w:rsidRPr="009B2CB3">
        <w:t>El detalle de las transacciones con empresas asociadas a 31 de diciembre de 201</w:t>
      </w:r>
      <w:r>
        <w:t>8</w:t>
      </w:r>
      <w:r w:rsidRPr="009B2CB3">
        <w:t xml:space="preserve"> es el siguiente: </w:t>
      </w:r>
    </w:p>
    <w:p w:rsidR="00F82E72" w:rsidRPr="009B2CB3" w:rsidRDefault="00F82E72" w:rsidP="00F82E72">
      <w:pPr>
        <w:jc w:val="both"/>
      </w:pPr>
      <w:r>
        <w:t>- 10</w:t>
      </w:r>
      <w:r w:rsidRPr="009B2CB3">
        <w:t xml:space="preserve">.a) Clientes Por Ventas </w:t>
      </w:r>
    </w:p>
    <w:p w:rsidR="00F82E72" w:rsidRPr="009B2CB3" w:rsidRDefault="00F82E72" w:rsidP="00F82E72">
      <w:pPr>
        <w:jc w:val="both"/>
      </w:pPr>
      <w:r w:rsidRPr="009B2CB3">
        <w:t xml:space="preserve">El epígrafe “Empresas del grupo y asociadas” comprende saldos pendientes de cobro por prestación de servicios diversos con: </w:t>
      </w:r>
    </w:p>
    <w:p w:rsidR="00F82E72" w:rsidRPr="009B2CB3" w:rsidRDefault="00F82E72" w:rsidP="00F82E72">
      <w:pPr>
        <w:ind w:left="708" w:firstLine="708"/>
        <w:jc w:val="both"/>
      </w:pPr>
      <w:r w:rsidRPr="009B2CB3">
        <w:lastRenderedPageBreak/>
        <w:t xml:space="preserve">ITER: </w:t>
      </w:r>
      <w:r>
        <w:t xml:space="preserve">  </w:t>
      </w:r>
      <w:r>
        <w:tab/>
      </w:r>
      <w:r>
        <w:tab/>
        <w:t xml:space="preserve"> 163.645,66 </w:t>
      </w:r>
      <w:r w:rsidRPr="009B2CB3">
        <w:t xml:space="preserve">€ </w:t>
      </w:r>
      <w:r>
        <w:tab/>
      </w:r>
      <w:r w:rsidRPr="009B2CB3">
        <w:t>(</w:t>
      </w:r>
      <w:r>
        <w:t xml:space="preserve">128.586,29 </w:t>
      </w:r>
      <w:r w:rsidRPr="009B2CB3">
        <w:t>€ en 201</w:t>
      </w:r>
      <w:r>
        <w:t>7</w:t>
      </w:r>
      <w:r w:rsidRPr="009B2CB3">
        <w:t xml:space="preserve">) </w:t>
      </w:r>
    </w:p>
    <w:p w:rsidR="00F82E72" w:rsidRPr="009B2CB3" w:rsidRDefault="00F82E72" w:rsidP="00F82E72">
      <w:pPr>
        <w:jc w:val="both"/>
      </w:pPr>
      <w:r w:rsidRPr="009B2CB3">
        <w:t xml:space="preserve">- </w:t>
      </w:r>
      <w:r>
        <w:t>10</w:t>
      </w:r>
      <w:r w:rsidRPr="009B2CB3">
        <w:t xml:space="preserve">.b) Pasivo Corriente </w:t>
      </w:r>
    </w:p>
    <w:p w:rsidR="00F82E72" w:rsidRPr="009B2CB3" w:rsidRDefault="00F82E72" w:rsidP="00F82E72">
      <w:pPr>
        <w:jc w:val="both"/>
      </w:pPr>
      <w:r w:rsidRPr="009B2CB3">
        <w:t xml:space="preserve">Acreedores empresas del grupo y asociadas a corto plazo: </w:t>
      </w:r>
    </w:p>
    <w:p w:rsidR="00F82E72" w:rsidRPr="009B2CB3" w:rsidRDefault="00F82E72" w:rsidP="00F82E72">
      <w:pPr>
        <w:ind w:left="708" w:firstLine="708"/>
        <w:jc w:val="both"/>
      </w:pPr>
      <w:r w:rsidRPr="009B2CB3">
        <w:t>ITER:</w:t>
      </w:r>
      <w:r>
        <w:t xml:space="preserve">    </w:t>
      </w:r>
      <w:r>
        <w:tab/>
      </w:r>
      <w:r>
        <w:tab/>
      </w:r>
      <w:r w:rsidRPr="009B2CB3">
        <w:t xml:space="preserve"> </w:t>
      </w:r>
      <w:r>
        <w:t xml:space="preserve">17.253,22 </w:t>
      </w:r>
      <w:r w:rsidRPr="009B2CB3">
        <w:t xml:space="preserve">€ </w:t>
      </w:r>
      <w:r>
        <w:tab/>
        <w:t xml:space="preserve">(14.218.51 </w:t>
      </w:r>
      <w:r w:rsidRPr="009B2CB3">
        <w:t>€ en 201</w:t>
      </w:r>
      <w:r>
        <w:t>7</w:t>
      </w:r>
      <w:r w:rsidRPr="009B2CB3">
        <w:t xml:space="preserve">) </w:t>
      </w:r>
    </w:p>
    <w:p w:rsidR="00F82E72" w:rsidRDefault="00F82E72" w:rsidP="00F82E72">
      <w:pPr>
        <w:jc w:val="both"/>
      </w:pPr>
    </w:p>
    <w:p w:rsidR="00F82E72" w:rsidRPr="009B2CB3" w:rsidRDefault="00F82E72" w:rsidP="00F82E72">
      <w:pPr>
        <w:jc w:val="both"/>
      </w:pPr>
      <w:r w:rsidRPr="009B2CB3">
        <w:t xml:space="preserve">Estas transacciones realizadas con partes vinculadas corresponden a operaciones dentro del objeto social de la Fundación y se realizan a precios de mercado, los cuales son similares a los aplicados a entidades no vinculadas. </w:t>
      </w:r>
    </w:p>
    <w:p w:rsidR="00F82E72" w:rsidRPr="00270482" w:rsidRDefault="00F82E72" w:rsidP="00F82E72">
      <w:pPr>
        <w:jc w:val="both"/>
        <w:rPr>
          <w:rFonts w:cstheme="minorHAnsi"/>
          <w:b/>
          <w:color w:val="000000"/>
          <w:lang w:eastAsia="es-ES_tradnl"/>
        </w:rPr>
      </w:pPr>
      <w:r w:rsidRPr="00EA2CEE">
        <w:rPr>
          <w:rFonts w:cstheme="minorHAnsi"/>
          <w:b/>
          <w:color w:val="000000"/>
          <w:lang w:eastAsia="es-ES_tradnl"/>
        </w:rPr>
        <w:t>Operación vinculada: prestación y recepción de servicios ITER SA</w:t>
      </w:r>
      <w:r w:rsidRPr="00270482">
        <w:rPr>
          <w:rFonts w:cstheme="minorHAnsi"/>
          <w:b/>
          <w:color w:val="000000"/>
          <w:lang w:eastAsia="es-ES_tradnl"/>
        </w:rPr>
        <w:t xml:space="preserve"> </w:t>
      </w:r>
    </w:p>
    <w:p w:rsidR="00F82E72" w:rsidRPr="00270482" w:rsidRDefault="00F82E72" w:rsidP="00F82E72">
      <w:pPr>
        <w:jc w:val="both"/>
        <w:rPr>
          <w:rFonts w:cstheme="minorHAnsi"/>
          <w:lang w:val="es-ES_tradnl"/>
        </w:rPr>
      </w:pPr>
      <w:r w:rsidRPr="00270482">
        <w:rPr>
          <w:rFonts w:cstheme="minorHAnsi"/>
        </w:rPr>
        <w:t>La Agencia Insular de la Energía prestó  sus servicios a ITER en labores de difusión y comunicación de diversos proyectos, además, realizó labores diversas de ingeniería y asesoramiento.</w:t>
      </w:r>
      <w:r w:rsidRPr="00270482">
        <w:rPr>
          <w:rFonts w:cstheme="minorHAnsi"/>
          <w:lang w:val="es-ES_tradnl"/>
        </w:rPr>
        <w:t>En 201</w:t>
      </w:r>
      <w:r w:rsidR="00B07D9E">
        <w:rPr>
          <w:rFonts w:cstheme="minorHAnsi"/>
          <w:lang w:val="es-ES_tradnl"/>
        </w:rPr>
        <w:t>8</w:t>
      </w:r>
      <w:r w:rsidRPr="00270482">
        <w:rPr>
          <w:rFonts w:cstheme="minorHAnsi"/>
          <w:lang w:val="es-ES_tradnl"/>
        </w:rPr>
        <w:t xml:space="preserve">, en concreto se ha colaborado en los siguientes proyectos y actividades: </w:t>
      </w:r>
    </w:p>
    <w:p w:rsidR="00F82E72" w:rsidRPr="00270482" w:rsidRDefault="00F82E72" w:rsidP="00F82E72">
      <w:pPr>
        <w:jc w:val="both"/>
        <w:rPr>
          <w:rFonts w:cstheme="minorHAnsi"/>
          <w:lang w:val="es-ES_tradnl"/>
        </w:rPr>
      </w:pPr>
      <w:r w:rsidRPr="00270482">
        <w:rPr>
          <w:rFonts w:cstheme="minorHAnsi"/>
          <w:b/>
          <w:lang w:val="es-ES_tradnl"/>
        </w:rPr>
        <w:t>Proyecto SMARTLODGING4GUEST</w:t>
      </w:r>
      <w:r w:rsidRPr="00270482">
        <w:rPr>
          <w:rFonts w:cstheme="minorHAnsi"/>
          <w:lang w:val="es-ES_tradnl"/>
        </w:rPr>
        <w:t xml:space="preserve">, Maximización y personalización del confort del huésped en alojamientos hoteleros mediante sistemas de gestión inteligente y automatizada a través de Big Data </w:t>
      </w:r>
      <w:proofErr w:type="spellStart"/>
      <w:r w:rsidRPr="00270482">
        <w:rPr>
          <w:rFonts w:cstheme="minorHAnsi"/>
          <w:lang w:val="es-ES_tradnl"/>
        </w:rPr>
        <w:t>Analytics</w:t>
      </w:r>
      <w:proofErr w:type="spellEnd"/>
      <w:r w:rsidRPr="00270482">
        <w:rPr>
          <w:rFonts w:cstheme="minorHAnsi"/>
          <w:lang w:val="es-ES_tradnl"/>
        </w:rPr>
        <w:t xml:space="preserve"> e IOT. </w:t>
      </w:r>
    </w:p>
    <w:p w:rsidR="00F82E72" w:rsidRPr="00270482" w:rsidRDefault="00F82E72" w:rsidP="00F82E72">
      <w:pPr>
        <w:jc w:val="both"/>
        <w:rPr>
          <w:rFonts w:cstheme="minorHAnsi"/>
          <w:lang w:val="es-ES_tradnl"/>
        </w:rPr>
      </w:pPr>
      <w:r w:rsidRPr="00270482">
        <w:rPr>
          <w:rFonts w:cstheme="minorHAnsi"/>
          <w:b/>
          <w:lang w:val="es-ES_tradnl"/>
        </w:rPr>
        <w:t xml:space="preserve">Proyecto </w:t>
      </w:r>
      <w:proofErr w:type="spellStart"/>
      <w:r w:rsidRPr="00270482">
        <w:rPr>
          <w:rFonts w:cstheme="minorHAnsi"/>
          <w:b/>
          <w:lang w:val="es-ES_tradnl"/>
        </w:rPr>
        <w:t>AiSoVol</w:t>
      </w:r>
      <w:proofErr w:type="spellEnd"/>
      <w:r w:rsidRPr="00270482">
        <w:rPr>
          <w:rFonts w:cstheme="minorHAnsi"/>
          <w:b/>
          <w:lang w:val="es-ES_tradnl"/>
        </w:rPr>
        <w:t>,</w:t>
      </w:r>
      <w:r w:rsidRPr="00270482">
        <w:rPr>
          <w:rFonts w:cstheme="minorHAnsi"/>
          <w:lang w:val="es-ES_tradnl"/>
        </w:rPr>
        <w:t xml:space="preserve"> Solución de generación fotovoltaica para su uso como material constructivo alternativo en la edificación. </w:t>
      </w:r>
    </w:p>
    <w:p w:rsidR="00F82E72" w:rsidRPr="00270482" w:rsidRDefault="00F82E72" w:rsidP="00F82E72">
      <w:pPr>
        <w:jc w:val="both"/>
        <w:rPr>
          <w:rFonts w:cstheme="minorHAnsi"/>
          <w:lang w:val="es-ES_tradnl"/>
        </w:rPr>
      </w:pPr>
      <w:r w:rsidRPr="00270482">
        <w:rPr>
          <w:rFonts w:cstheme="minorHAnsi"/>
          <w:b/>
          <w:lang w:val="es-ES_tradnl"/>
        </w:rPr>
        <w:t xml:space="preserve">Proyecto de actuaciones dirigidas a fomentar la diversificación energética en el sistema insular de Tenerife. </w:t>
      </w:r>
      <w:r w:rsidRPr="00270482">
        <w:rPr>
          <w:rFonts w:cstheme="minorHAnsi"/>
          <w:lang w:val="es-ES_tradnl"/>
        </w:rPr>
        <w:t>Estas actuaciones se incluyen dentro del Marco Estratégico de Desarrollo Insular (MEDI) 2016-2025.Se relacionan en el punto 15 sobre actividades fundacionales.</w:t>
      </w:r>
    </w:p>
    <w:p w:rsidR="00F82E72" w:rsidRPr="00270482" w:rsidRDefault="00F82E72" w:rsidP="00F82E72">
      <w:pPr>
        <w:jc w:val="both"/>
        <w:rPr>
          <w:rFonts w:cstheme="minorHAnsi"/>
        </w:rPr>
      </w:pPr>
      <w:r w:rsidRPr="00EA2CEE">
        <w:rPr>
          <w:rFonts w:cstheme="minorHAnsi"/>
          <w:b/>
        </w:rPr>
        <w:t>Colaboración en la estrategia de Gobierno Abierto del Cabildo Insular de Tenerife</w:t>
      </w:r>
      <w:r w:rsidRPr="00EA2CEE">
        <w:rPr>
          <w:rFonts w:cstheme="minorHAnsi"/>
        </w:rPr>
        <w:t>:</w:t>
      </w:r>
      <w:r w:rsidRPr="00270482">
        <w:rPr>
          <w:rFonts w:cstheme="minorHAnsi"/>
        </w:rPr>
        <w:t xml:space="preserve"> </w:t>
      </w:r>
    </w:p>
    <w:p w:rsidR="00F82E72" w:rsidRPr="00270482" w:rsidRDefault="00F82E72" w:rsidP="00F82E72">
      <w:pPr>
        <w:tabs>
          <w:tab w:val="left" w:pos="1560"/>
          <w:tab w:val="left" w:pos="1843"/>
        </w:tabs>
        <w:jc w:val="both"/>
        <w:rPr>
          <w:rFonts w:cstheme="minorHAnsi"/>
        </w:rPr>
      </w:pPr>
      <w:r w:rsidRPr="00270482">
        <w:rPr>
          <w:rFonts w:cstheme="minorHAnsi"/>
        </w:rPr>
        <w:t>La AIET ha colaborado con el ITER en el convenio existente entre ITER y el Cabildo de Tenerife, que tiene como objeto establecer una estrategia de puesta a disposición pública de datos de la Corporación Insular. Esta colaboración se ha plasmado en el desarrollo de actividades para la mejora de la información que el ECIT pone a disposición general a través de su portal de transparencia, trabajando en estrecha colaboración con los técnicos administrativos e informáticos de la corporación.</w:t>
      </w:r>
    </w:p>
    <w:p w:rsidR="00F82E72" w:rsidRPr="00270482" w:rsidRDefault="00F82E72" w:rsidP="00F82E72">
      <w:pPr>
        <w:jc w:val="both"/>
        <w:rPr>
          <w:rFonts w:cstheme="minorHAnsi"/>
        </w:rPr>
      </w:pPr>
      <w:r w:rsidRPr="00270482">
        <w:rPr>
          <w:rFonts w:cstheme="minorHAnsi"/>
        </w:rPr>
        <w:t>También, durante todo 201</w:t>
      </w:r>
      <w:r>
        <w:rPr>
          <w:rFonts w:cstheme="minorHAnsi"/>
        </w:rPr>
        <w:t>8</w:t>
      </w:r>
      <w:r w:rsidRPr="00270482">
        <w:rPr>
          <w:rFonts w:cstheme="minorHAnsi"/>
        </w:rPr>
        <w:t>, desde AIET se ha prestado apoyo a la gestión del proyecto Canalink en Tenerife.</w:t>
      </w:r>
    </w:p>
    <w:p w:rsidR="00F82E72" w:rsidRDefault="00F82E72" w:rsidP="00F82E72">
      <w:pPr>
        <w:jc w:val="both"/>
        <w:rPr>
          <w:rFonts w:cstheme="minorHAnsi"/>
        </w:rPr>
      </w:pPr>
      <w:r w:rsidRPr="00EA2CEE">
        <w:rPr>
          <w:rFonts w:cstheme="minorHAnsi"/>
          <w:b/>
        </w:rPr>
        <w:t xml:space="preserve">Proyecto </w:t>
      </w:r>
      <w:proofErr w:type="spellStart"/>
      <w:r w:rsidRPr="00EA2CEE">
        <w:rPr>
          <w:rFonts w:cstheme="minorHAnsi"/>
          <w:b/>
        </w:rPr>
        <w:t>Vertegas</w:t>
      </w:r>
      <w:proofErr w:type="spellEnd"/>
      <w:r>
        <w:rPr>
          <w:rFonts w:cstheme="minorHAnsi"/>
        </w:rPr>
        <w:t>: Estimación de la emisión de metano a la atmósfera por vertederos en España</w:t>
      </w:r>
    </w:p>
    <w:p w:rsidR="00F82E72" w:rsidRDefault="00F82E72" w:rsidP="00F82E72">
      <w:pPr>
        <w:jc w:val="both"/>
        <w:rPr>
          <w:rFonts w:cstheme="minorHAnsi"/>
        </w:rPr>
      </w:pPr>
      <w:r w:rsidRPr="00EA2CEE">
        <w:rPr>
          <w:rFonts w:cstheme="minorHAnsi"/>
          <w:b/>
        </w:rPr>
        <w:t xml:space="preserve">Proyecto </w:t>
      </w:r>
      <w:proofErr w:type="spellStart"/>
      <w:r w:rsidRPr="00EA2CEE">
        <w:rPr>
          <w:rFonts w:cstheme="minorHAnsi"/>
          <w:b/>
        </w:rPr>
        <w:t>Explosea</w:t>
      </w:r>
      <w:proofErr w:type="spellEnd"/>
      <w:r>
        <w:rPr>
          <w:rFonts w:cstheme="minorHAnsi"/>
        </w:rPr>
        <w:t>: Exploración de emisiones submarinas de fluidos hidrotermales mineralizaciones y geobío-sistemas asociados.</w:t>
      </w:r>
    </w:p>
    <w:p w:rsidR="00F82E72" w:rsidRPr="00270482" w:rsidRDefault="00F82E72" w:rsidP="00F82E72">
      <w:pPr>
        <w:jc w:val="both"/>
        <w:rPr>
          <w:rFonts w:cstheme="minorHAnsi"/>
        </w:rPr>
      </w:pPr>
      <w:r w:rsidRPr="00270482">
        <w:rPr>
          <w:rFonts w:cstheme="minorHAnsi"/>
        </w:rPr>
        <w:t xml:space="preserve">Tareas realizadas en el marco de otros proyectos o actividades relacionados con la </w:t>
      </w:r>
      <w:r w:rsidRPr="00EA2CEE">
        <w:rPr>
          <w:rFonts w:cstheme="minorHAnsi"/>
          <w:b/>
        </w:rPr>
        <w:t>difusión</w:t>
      </w:r>
      <w:r w:rsidRPr="00270482">
        <w:rPr>
          <w:rFonts w:cstheme="minorHAnsi"/>
        </w:rPr>
        <w:t xml:space="preserve">. Se ha organizado y ejecutado para el ITER diversos seminarios, ponencias y talleres para la </w:t>
      </w:r>
      <w:r w:rsidRPr="00270482">
        <w:rPr>
          <w:rFonts w:cstheme="minorHAnsi"/>
        </w:rPr>
        <w:lastRenderedPageBreak/>
        <w:t>concienciación ciudadana sobre las energías renovables, el uso eficiente de la energía y el ahorro energético. </w:t>
      </w:r>
    </w:p>
    <w:p w:rsidR="00F82E72" w:rsidRDefault="00F82E72" w:rsidP="00F82E72">
      <w:pPr>
        <w:jc w:val="both"/>
      </w:pPr>
      <w:r w:rsidRPr="00270482">
        <w:t xml:space="preserve">Otro de los servicios prestados por AIET es el de impulsar y coordinar distintas actividades para lograr una mayor visibilidad del ITER y de sus proyectos e instalaciones más destacadas, con la organización de distintas Jornadas de Puertas Abiertas y Visitas Guiadas en el marco de distintas iniciativas como la Semana de la Ciencia. </w:t>
      </w:r>
    </w:p>
    <w:p w:rsidR="00F82E72" w:rsidRPr="00270482" w:rsidRDefault="00F82E72" w:rsidP="00F82E72">
      <w:pPr>
        <w:jc w:val="both"/>
      </w:pPr>
      <w:r w:rsidRPr="00270482">
        <w:t xml:space="preserve">Por otra parte, AIET presta </w:t>
      </w:r>
      <w:r w:rsidRPr="00EA2CEE">
        <w:rPr>
          <w:b/>
        </w:rPr>
        <w:t>asesoramiento para la internacionalización</w:t>
      </w:r>
      <w:r w:rsidRPr="00270482">
        <w:t xml:space="preserve"> del ITER hacia los países del entorno africano y realiza actividades de difusión del mismo en estos países. Los ingresos derivados de estos servicios ascienden en 201</w:t>
      </w:r>
      <w:r>
        <w:t>8</w:t>
      </w:r>
      <w:r w:rsidRPr="00270482">
        <w:t xml:space="preserve"> a </w:t>
      </w:r>
      <w:r w:rsidRPr="004844B7">
        <w:t>329.983,44 €, sin IGIC (343.876,66 € en 2017).</w:t>
      </w:r>
    </w:p>
    <w:p w:rsidR="00F82E72" w:rsidRDefault="00F82E72" w:rsidP="00F82E72">
      <w:pPr>
        <w:jc w:val="both"/>
      </w:pPr>
      <w:r w:rsidRPr="00E144A7">
        <w:t>A su vez, durante el 2018 ITER facturó a la Agencia Insular de la Energía los servicios administrativos por la gestión laboral, contable y fiscal, uso de instalaciones y servicios de catering facilitados a la Agencia durante este periodo. El coste de estos servicios ha ascendido a 26.348,00€ (25.593,33 € en 2017).</w:t>
      </w:r>
    </w:p>
    <w:p w:rsidR="00F82E72" w:rsidRDefault="00F82E72" w:rsidP="00F82E72">
      <w:pPr>
        <w:jc w:val="both"/>
      </w:pPr>
    </w:p>
    <w:p w:rsidR="00F82E72" w:rsidRDefault="00F82E72" w:rsidP="00F82E72">
      <w:pPr>
        <w:pStyle w:val="Ttulo4"/>
      </w:pPr>
      <w:r w:rsidRPr="004C7477">
        <w:t>11. OTRA INFORMACIÓN</w:t>
      </w:r>
      <w:r>
        <w:t xml:space="preserve"> </w:t>
      </w:r>
    </w:p>
    <w:p w:rsidR="00F82E72" w:rsidRPr="00536B73" w:rsidRDefault="00F82E72" w:rsidP="00F82E72">
      <w:pPr>
        <w:jc w:val="both"/>
      </w:pPr>
      <w:bookmarkStart w:id="0" w:name="_GoBack"/>
      <w:r w:rsidRPr="00536B73">
        <w:t>La distribución del importe neto de la cifra de negocios es la siguiente:</w:t>
      </w:r>
    </w:p>
    <w:tbl>
      <w:tblPr>
        <w:tblW w:w="6240" w:type="dxa"/>
        <w:tblInd w:w="59" w:type="dxa"/>
        <w:tblCellMar>
          <w:left w:w="70" w:type="dxa"/>
          <w:right w:w="70" w:type="dxa"/>
        </w:tblCellMar>
        <w:tblLook w:val="04A0"/>
      </w:tblPr>
      <w:tblGrid>
        <w:gridCol w:w="3500"/>
        <w:gridCol w:w="1380"/>
        <w:gridCol w:w="1360"/>
      </w:tblGrid>
      <w:tr w:rsidR="00F82E72" w:rsidRPr="00C361DB" w:rsidTr="000372F0">
        <w:trPr>
          <w:trHeight w:val="402"/>
        </w:trPr>
        <w:tc>
          <w:tcPr>
            <w:tcW w:w="3500" w:type="dxa"/>
            <w:tcBorders>
              <w:top w:val="nil"/>
              <w:left w:val="nil"/>
              <w:bottom w:val="nil"/>
              <w:right w:val="nil"/>
            </w:tcBorders>
            <w:shd w:val="clear" w:color="auto" w:fill="auto"/>
            <w:noWrap/>
            <w:vAlign w:val="bottom"/>
            <w:hideMark/>
          </w:tcPr>
          <w:p w:rsidR="00F82E72" w:rsidRPr="00C361DB" w:rsidRDefault="00F82E72" w:rsidP="000372F0">
            <w:pPr>
              <w:spacing w:after="0" w:line="240" w:lineRule="auto"/>
              <w:rPr>
                <w:rFonts w:ascii="Calibri" w:eastAsia="Times New Roman" w:hAnsi="Calibri" w:cs="Calibri"/>
                <w:color w:val="000000"/>
                <w:sz w:val="20"/>
                <w:szCs w:val="20"/>
                <w:lang w:eastAsia="es-ES"/>
              </w:rPr>
            </w:pPr>
            <w:r w:rsidRPr="00C361DB">
              <w:rPr>
                <w:rFonts w:ascii="Calibri" w:eastAsia="Times New Roman" w:hAnsi="Calibri" w:cs="Calibri"/>
                <w:color w:val="000000"/>
                <w:sz w:val="20"/>
                <w:szCs w:val="20"/>
                <w:lang w:eastAsia="es-ES"/>
              </w:rPr>
              <w:t>Prestación de Servicios</w:t>
            </w:r>
          </w:p>
        </w:tc>
        <w:tc>
          <w:tcPr>
            <w:tcW w:w="1380" w:type="dxa"/>
            <w:tcBorders>
              <w:top w:val="nil"/>
              <w:left w:val="nil"/>
              <w:bottom w:val="nil"/>
              <w:right w:val="nil"/>
            </w:tcBorders>
            <w:shd w:val="clear" w:color="auto" w:fill="auto"/>
            <w:noWrap/>
            <w:vAlign w:val="bottom"/>
            <w:hideMark/>
          </w:tcPr>
          <w:p w:rsidR="00F82E72" w:rsidRPr="00C361DB" w:rsidRDefault="00F82E72" w:rsidP="000372F0">
            <w:pPr>
              <w:spacing w:after="0" w:line="240" w:lineRule="auto"/>
              <w:jc w:val="right"/>
              <w:rPr>
                <w:rFonts w:ascii="Calibri" w:eastAsia="Times New Roman" w:hAnsi="Calibri" w:cs="Calibri"/>
                <w:color w:val="000000"/>
                <w:sz w:val="20"/>
                <w:szCs w:val="20"/>
                <w:lang w:eastAsia="es-ES"/>
              </w:rPr>
            </w:pPr>
            <w:r w:rsidRPr="00C361DB">
              <w:rPr>
                <w:rFonts w:ascii="Calibri" w:eastAsia="Times New Roman" w:hAnsi="Calibri" w:cs="Calibri"/>
                <w:color w:val="000000"/>
                <w:sz w:val="20"/>
                <w:szCs w:val="20"/>
                <w:lang w:eastAsia="es-ES"/>
              </w:rPr>
              <w:t>329.983,44</w:t>
            </w:r>
          </w:p>
        </w:tc>
        <w:tc>
          <w:tcPr>
            <w:tcW w:w="1360" w:type="dxa"/>
            <w:tcBorders>
              <w:top w:val="nil"/>
              <w:left w:val="nil"/>
              <w:bottom w:val="nil"/>
              <w:right w:val="nil"/>
            </w:tcBorders>
            <w:shd w:val="clear" w:color="auto" w:fill="auto"/>
            <w:noWrap/>
            <w:vAlign w:val="bottom"/>
            <w:hideMark/>
          </w:tcPr>
          <w:p w:rsidR="00F82E72" w:rsidRPr="00C361DB" w:rsidRDefault="00F82E72" w:rsidP="000372F0">
            <w:pPr>
              <w:spacing w:after="0" w:line="240" w:lineRule="auto"/>
              <w:jc w:val="right"/>
              <w:rPr>
                <w:rFonts w:ascii="Calibri" w:eastAsia="Times New Roman" w:hAnsi="Calibri" w:cs="Calibri"/>
                <w:color w:val="000000"/>
                <w:sz w:val="20"/>
                <w:szCs w:val="20"/>
                <w:lang w:eastAsia="es-ES"/>
              </w:rPr>
            </w:pPr>
            <w:r w:rsidRPr="00C361DB">
              <w:rPr>
                <w:rFonts w:ascii="Calibri" w:eastAsia="Times New Roman" w:hAnsi="Calibri" w:cs="Calibri"/>
                <w:color w:val="000000"/>
                <w:sz w:val="20"/>
                <w:szCs w:val="20"/>
                <w:lang w:eastAsia="es-ES"/>
              </w:rPr>
              <w:t>343.876,66</w:t>
            </w:r>
          </w:p>
        </w:tc>
      </w:tr>
      <w:tr w:rsidR="00F82E72" w:rsidRPr="00C361DB" w:rsidTr="000372F0">
        <w:trPr>
          <w:trHeight w:val="402"/>
        </w:trPr>
        <w:tc>
          <w:tcPr>
            <w:tcW w:w="3500" w:type="dxa"/>
            <w:tcBorders>
              <w:top w:val="nil"/>
              <w:left w:val="nil"/>
              <w:bottom w:val="nil"/>
              <w:right w:val="nil"/>
            </w:tcBorders>
            <w:shd w:val="clear" w:color="auto" w:fill="auto"/>
            <w:noWrap/>
            <w:vAlign w:val="bottom"/>
            <w:hideMark/>
          </w:tcPr>
          <w:p w:rsidR="00F82E72" w:rsidRPr="00C361DB" w:rsidRDefault="00F82E72" w:rsidP="000372F0">
            <w:pPr>
              <w:spacing w:after="0" w:line="240" w:lineRule="auto"/>
              <w:rPr>
                <w:rFonts w:ascii="Calibri" w:eastAsia="Times New Roman" w:hAnsi="Calibri" w:cs="Calibri"/>
                <w:color w:val="000000"/>
                <w:sz w:val="20"/>
                <w:szCs w:val="20"/>
                <w:lang w:eastAsia="es-ES"/>
              </w:rPr>
            </w:pPr>
          </w:p>
        </w:tc>
        <w:tc>
          <w:tcPr>
            <w:tcW w:w="1380" w:type="dxa"/>
            <w:tcBorders>
              <w:top w:val="single" w:sz="4" w:space="0" w:color="auto"/>
              <w:left w:val="nil"/>
              <w:bottom w:val="single" w:sz="8" w:space="0" w:color="auto"/>
              <w:right w:val="nil"/>
            </w:tcBorders>
            <w:shd w:val="clear" w:color="auto" w:fill="auto"/>
            <w:noWrap/>
            <w:vAlign w:val="bottom"/>
            <w:hideMark/>
          </w:tcPr>
          <w:p w:rsidR="00F82E72" w:rsidRPr="00C361DB" w:rsidRDefault="00F82E72" w:rsidP="000372F0">
            <w:pPr>
              <w:spacing w:after="0" w:line="240" w:lineRule="auto"/>
              <w:jc w:val="right"/>
              <w:rPr>
                <w:rFonts w:ascii="Calibri" w:eastAsia="Times New Roman" w:hAnsi="Calibri" w:cs="Calibri"/>
                <w:b/>
                <w:bCs/>
                <w:color w:val="000000"/>
                <w:sz w:val="20"/>
                <w:szCs w:val="20"/>
                <w:lang w:eastAsia="es-ES"/>
              </w:rPr>
            </w:pPr>
            <w:r w:rsidRPr="00C361DB">
              <w:rPr>
                <w:rFonts w:ascii="Calibri" w:eastAsia="Times New Roman" w:hAnsi="Calibri" w:cs="Calibri"/>
                <w:b/>
                <w:bCs/>
                <w:color w:val="000000"/>
                <w:sz w:val="20"/>
                <w:szCs w:val="20"/>
                <w:lang w:eastAsia="es-ES"/>
              </w:rPr>
              <w:t>329.983,44</w:t>
            </w:r>
          </w:p>
        </w:tc>
        <w:tc>
          <w:tcPr>
            <w:tcW w:w="1360" w:type="dxa"/>
            <w:tcBorders>
              <w:top w:val="single" w:sz="4" w:space="0" w:color="auto"/>
              <w:left w:val="nil"/>
              <w:bottom w:val="single" w:sz="8" w:space="0" w:color="auto"/>
              <w:right w:val="nil"/>
            </w:tcBorders>
            <w:shd w:val="clear" w:color="auto" w:fill="auto"/>
            <w:noWrap/>
            <w:vAlign w:val="bottom"/>
            <w:hideMark/>
          </w:tcPr>
          <w:p w:rsidR="00F82E72" w:rsidRPr="00C361DB" w:rsidRDefault="00F82E72" w:rsidP="000372F0">
            <w:pPr>
              <w:spacing w:after="0" w:line="240" w:lineRule="auto"/>
              <w:jc w:val="right"/>
              <w:rPr>
                <w:rFonts w:ascii="Calibri" w:eastAsia="Times New Roman" w:hAnsi="Calibri" w:cs="Calibri"/>
                <w:b/>
                <w:bCs/>
                <w:color w:val="000000"/>
                <w:sz w:val="20"/>
                <w:szCs w:val="20"/>
                <w:lang w:eastAsia="es-ES"/>
              </w:rPr>
            </w:pPr>
            <w:r w:rsidRPr="00C361DB">
              <w:rPr>
                <w:rFonts w:ascii="Calibri" w:eastAsia="Times New Roman" w:hAnsi="Calibri" w:cs="Calibri"/>
                <w:b/>
                <w:bCs/>
                <w:color w:val="000000"/>
                <w:sz w:val="20"/>
                <w:szCs w:val="20"/>
                <w:lang w:eastAsia="es-ES"/>
              </w:rPr>
              <w:t>343.876,66</w:t>
            </w:r>
          </w:p>
        </w:tc>
      </w:tr>
    </w:tbl>
    <w:p w:rsidR="00F82E72" w:rsidRDefault="00F82E72" w:rsidP="00F82E72">
      <w:pPr>
        <w:jc w:val="both"/>
      </w:pPr>
    </w:p>
    <w:p w:rsidR="00F82E72" w:rsidRPr="00536B73" w:rsidRDefault="00F82E72" w:rsidP="00F82E72">
      <w:pPr>
        <w:jc w:val="both"/>
      </w:pPr>
      <w:r w:rsidRPr="00536B73">
        <w:t xml:space="preserve">Las prestaciones de servicios comprenden servicios de apoyo a la gestión del proyecto Canalink y labores de difusión y asesoramiento en uso racional de la energía y E. R. prestadas a ITER en el marco de diversos proyectos. </w:t>
      </w:r>
    </w:p>
    <w:p w:rsidR="00F82E72" w:rsidRPr="00536B73" w:rsidRDefault="00F82E72" w:rsidP="00F82E72">
      <w:pPr>
        <w:jc w:val="both"/>
      </w:pPr>
      <w:r w:rsidRPr="00536B73">
        <w:t>El detalle de los gastos de personal a 31 de diciembre de 201</w:t>
      </w:r>
      <w:r>
        <w:t>8</w:t>
      </w:r>
      <w:r w:rsidRPr="00536B73">
        <w:t xml:space="preserve"> es el siguiente</w:t>
      </w:r>
    </w:p>
    <w:tbl>
      <w:tblPr>
        <w:tblW w:w="6240" w:type="dxa"/>
        <w:tblInd w:w="59" w:type="dxa"/>
        <w:tblCellMar>
          <w:left w:w="70" w:type="dxa"/>
          <w:right w:w="70" w:type="dxa"/>
        </w:tblCellMar>
        <w:tblLook w:val="04A0"/>
      </w:tblPr>
      <w:tblGrid>
        <w:gridCol w:w="3500"/>
        <w:gridCol w:w="1380"/>
        <w:gridCol w:w="1360"/>
      </w:tblGrid>
      <w:tr w:rsidR="00F82E72" w:rsidTr="000372F0">
        <w:trPr>
          <w:trHeight w:val="300"/>
        </w:trPr>
        <w:tc>
          <w:tcPr>
            <w:tcW w:w="350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20"/>
                <w:szCs w:val="20"/>
              </w:rPr>
            </w:pPr>
          </w:p>
        </w:tc>
        <w:tc>
          <w:tcPr>
            <w:tcW w:w="1380" w:type="dxa"/>
            <w:tcBorders>
              <w:top w:val="nil"/>
              <w:left w:val="nil"/>
              <w:bottom w:val="single" w:sz="8" w:space="0" w:color="auto"/>
              <w:right w:val="nil"/>
            </w:tcBorders>
            <w:shd w:val="clear" w:color="auto" w:fill="auto"/>
            <w:noWrap/>
            <w:vAlign w:val="bottom"/>
            <w:hideMark/>
          </w:tcPr>
          <w:p w:rsidR="00F82E72" w:rsidRDefault="00F82E72" w:rsidP="000372F0">
            <w:pPr>
              <w:jc w:val="center"/>
              <w:rPr>
                <w:rFonts w:ascii="Calibri" w:hAnsi="Calibri" w:cs="Calibri"/>
                <w:color w:val="000000"/>
                <w:sz w:val="20"/>
                <w:szCs w:val="20"/>
              </w:rPr>
            </w:pPr>
            <w:r>
              <w:rPr>
                <w:rFonts w:ascii="Calibri" w:hAnsi="Calibri" w:cs="Calibri"/>
                <w:color w:val="000000"/>
                <w:sz w:val="20"/>
                <w:szCs w:val="20"/>
              </w:rPr>
              <w:t>2018</w:t>
            </w:r>
          </w:p>
        </w:tc>
        <w:tc>
          <w:tcPr>
            <w:tcW w:w="1360" w:type="dxa"/>
            <w:tcBorders>
              <w:top w:val="nil"/>
              <w:left w:val="nil"/>
              <w:bottom w:val="single" w:sz="8" w:space="0" w:color="auto"/>
              <w:right w:val="nil"/>
            </w:tcBorders>
            <w:shd w:val="clear" w:color="auto" w:fill="auto"/>
            <w:noWrap/>
            <w:vAlign w:val="bottom"/>
            <w:hideMark/>
          </w:tcPr>
          <w:p w:rsidR="00F82E72" w:rsidRDefault="00F82E72" w:rsidP="000372F0">
            <w:pPr>
              <w:jc w:val="center"/>
              <w:rPr>
                <w:rFonts w:ascii="Calibri" w:hAnsi="Calibri" w:cs="Calibri"/>
                <w:color w:val="000000"/>
                <w:sz w:val="20"/>
                <w:szCs w:val="20"/>
              </w:rPr>
            </w:pPr>
            <w:r>
              <w:rPr>
                <w:rFonts w:ascii="Calibri" w:hAnsi="Calibri" w:cs="Calibri"/>
                <w:color w:val="000000"/>
                <w:sz w:val="20"/>
                <w:szCs w:val="20"/>
              </w:rPr>
              <w:t>2017</w:t>
            </w:r>
          </w:p>
        </w:tc>
      </w:tr>
      <w:tr w:rsidR="00F82E72" w:rsidTr="000372F0">
        <w:trPr>
          <w:trHeight w:val="564"/>
        </w:trPr>
        <w:tc>
          <w:tcPr>
            <w:tcW w:w="350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20"/>
                <w:szCs w:val="20"/>
              </w:rPr>
            </w:pPr>
            <w:r>
              <w:rPr>
                <w:rFonts w:ascii="Calibri" w:hAnsi="Calibri" w:cs="Calibri"/>
                <w:color w:val="000000"/>
                <w:sz w:val="20"/>
                <w:szCs w:val="20"/>
              </w:rPr>
              <w:t>Sueldos y  Salarios</w:t>
            </w:r>
          </w:p>
        </w:tc>
        <w:tc>
          <w:tcPr>
            <w:tcW w:w="138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20"/>
                <w:szCs w:val="20"/>
              </w:rPr>
            </w:pPr>
            <w:r>
              <w:rPr>
                <w:rFonts w:ascii="Calibri" w:hAnsi="Calibri" w:cs="Calibri"/>
                <w:color w:val="000000"/>
                <w:sz w:val="20"/>
                <w:szCs w:val="20"/>
              </w:rPr>
              <w:t>345.376,79</w:t>
            </w:r>
          </w:p>
        </w:tc>
        <w:tc>
          <w:tcPr>
            <w:tcW w:w="136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20"/>
                <w:szCs w:val="20"/>
              </w:rPr>
            </w:pPr>
            <w:r>
              <w:rPr>
                <w:rFonts w:ascii="Calibri" w:hAnsi="Calibri" w:cs="Calibri"/>
                <w:color w:val="000000"/>
                <w:sz w:val="20"/>
                <w:szCs w:val="20"/>
              </w:rPr>
              <w:t>299.650,70</w:t>
            </w:r>
          </w:p>
        </w:tc>
      </w:tr>
      <w:tr w:rsidR="00F82E72" w:rsidTr="000372F0">
        <w:trPr>
          <w:trHeight w:val="420"/>
        </w:trPr>
        <w:tc>
          <w:tcPr>
            <w:tcW w:w="350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20"/>
                <w:szCs w:val="20"/>
              </w:rPr>
            </w:pPr>
            <w:r>
              <w:rPr>
                <w:rFonts w:ascii="Calibri" w:hAnsi="Calibri" w:cs="Calibri"/>
                <w:color w:val="000000"/>
                <w:sz w:val="20"/>
                <w:szCs w:val="20"/>
              </w:rPr>
              <w:t>Cargas Sociales</w:t>
            </w:r>
          </w:p>
        </w:tc>
        <w:tc>
          <w:tcPr>
            <w:tcW w:w="138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20"/>
                <w:szCs w:val="20"/>
              </w:rPr>
            </w:pPr>
            <w:r>
              <w:rPr>
                <w:rFonts w:ascii="Calibri" w:hAnsi="Calibri" w:cs="Calibri"/>
                <w:color w:val="000000"/>
                <w:sz w:val="20"/>
                <w:szCs w:val="20"/>
              </w:rPr>
              <w:t>104.081,56</w:t>
            </w:r>
          </w:p>
        </w:tc>
        <w:tc>
          <w:tcPr>
            <w:tcW w:w="1360" w:type="dxa"/>
            <w:tcBorders>
              <w:top w:val="nil"/>
              <w:left w:val="nil"/>
              <w:bottom w:val="nil"/>
              <w:right w:val="nil"/>
            </w:tcBorders>
            <w:shd w:val="clear" w:color="auto" w:fill="auto"/>
            <w:noWrap/>
            <w:vAlign w:val="bottom"/>
            <w:hideMark/>
          </w:tcPr>
          <w:p w:rsidR="00F82E72" w:rsidRDefault="00F82E72" w:rsidP="000372F0">
            <w:pPr>
              <w:jc w:val="right"/>
              <w:rPr>
                <w:rFonts w:ascii="Calibri" w:hAnsi="Calibri" w:cs="Calibri"/>
                <w:color w:val="000000"/>
                <w:sz w:val="20"/>
                <w:szCs w:val="20"/>
              </w:rPr>
            </w:pPr>
            <w:r>
              <w:rPr>
                <w:rFonts w:ascii="Calibri" w:hAnsi="Calibri" w:cs="Calibri"/>
                <w:color w:val="000000"/>
                <w:sz w:val="20"/>
                <w:szCs w:val="20"/>
              </w:rPr>
              <w:t>79.444,85</w:t>
            </w:r>
          </w:p>
        </w:tc>
      </w:tr>
      <w:tr w:rsidR="00F82E72" w:rsidRPr="007D3E70" w:rsidTr="000372F0">
        <w:trPr>
          <w:trHeight w:val="465"/>
        </w:trPr>
        <w:tc>
          <w:tcPr>
            <w:tcW w:w="3500" w:type="dxa"/>
            <w:tcBorders>
              <w:top w:val="nil"/>
              <w:left w:val="nil"/>
              <w:bottom w:val="nil"/>
              <w:right w:val="nil"/>
            </w:tcBorders>
            <w:shd w:val="clear" w:color="auto" w:fill="auto"/>
            <w:noWrap/>
            <w:vAlign w:val="bottom"/>
            <w:hideMark/>
          </w:tcPr>
          <w:p w:rsidR="00F82E72" w:rsidRDefault="00F82E72" w:rsidP="000372F0">
            <w:pPr>
              <w:rPr>
                <w:rFonts w:ascii="Calibri" w:hAnsi="Calibri" w:cs="Calibri"/>
                <w:color w:val="000000"/>
                <w:sz w:val="20"/>
                <w:szCs w:val="20"/>
              </w:rPr>
            </w:pPr>
          </w:p>
        </w:tc>
        <w:tc>
          <w:tcPr>
            <w:tcW w:w="1380" w:type="dxa"/>
            <w:tcBorders>
              <w:top w:val="single" w:sz="4" w:space="0" w:color="auto"/>
              <w:left w:val="nil"/>
              <w:bottom w:val="single" w:sz="8" w:space="0" w:color="auto"/>
              <w:right w:val="nil"/>
            </w:tcBorders>
            <w:shd w:val="clear" w:color="auto" w:fill="auto"/>
            <w:noWrap/>
            <w:vAlign w:val="bottom"/>
            <w:hideMark/>
          </w:tcPr>
          <w:p w:rsidR="00F82E72" w:rsidRPr="007D3E70" w:rsidRDefault="00F82E72" w:rsidP="000372F0">
            <w:pPr>
              <w:jc w:val="right"/>
              <w:rPr>
                <w:rFonts w:ascii="Calibri" w:hAnsi="Calibri" w:cs="Calibri"/>
                <w:b/>
                <w:bCs/>
                <w:color w:val="000000"/>
                <w:sz w:val="20"/>
                <w:szCs w:val="20"/>
              </w:rPr>
            </w:pPr>
            <w:r w:rsidRPr="007D3E70">
              <w:rPr>
                <w:rFonts w:ascii="Calibri" w:hAnsi="Calibri" w:cs="Calibri"/>
                <w:b/>
                <w:bCs/>
                <w:color w:val="000000"/>
                <w:sz w:val="20"/>
                <w:szCs w:val="20"/>
              </w:rPr>
              <w:t>450.239,57</w:t>
            </w:r>
          </w:p>
        </w:tc>
        <w:tc>
          <w:tcPr>
            <w:tcW w:w="1360" w:type="dxa"/>
            <w:tcBorders>
              <w:top w:val="single" w:sz="4" w:space="0" w:color="auto"/>
              <w:left w:val="nil"/>
              <w:bottom w:val="single" w:sz="8" w:space="0" w:color="auto"/>
              <w:right w:val="nil"/>
            </w:tcBorders>
            <w:shd w:val="clear" w:color="auto" w:fill="auto"/>
            <w:noWrap/>
            <w:vAlign w:val="bottom"/>
            <w:hideMark/>
          </w:tcPr>
          <w:p w:rsidR="00F82E72" w:rsidRPr="007D3E70" w:rsidRDefault="00F82E72" w:rsidP="000372F0">
            <w:pPr>
              <w:jc w:val="right"/>
              <w:rPr>
                <w:rFonts w:ascii="Calibri" w:hAnsi="Calibri" w:cs="Calibri"/>
                <w:b/>
                <w:bCs/>
                <w:color w:val="000000"/>
                <w:sz w:val="20"/>
                <w:szCs w:val="20"/>
              </w:rPr>
            </w:pPr>
            <w:r w:rsidRPr="007D3E70">
              <w:rPr>
                <w:rFonts w:ascii="Calibri" w:hAnsi="Calibri" w:cs="Calibri"/>
                <w:b/>
                <w:bCs/>
                <w:color w:val="000000"/>
                <w:sz w:val="20"/>
                <w:szCs w:val="20"/>
              </w:rPr>
              <w:t>379.095,55</w:t>
            </w:r>
          </w:p>
        </w:tc>
      </w:tr>
    </w:tbl>
    <w:p w:rsidR="00F82E72" w:rsidRPr="007D3E70" w:rsidRDefault="00F82E72" w:rsidP="00F82E72">
      <w:pPr>
        <w:jc w:val="both"/>
      </w:pPr>
    </w:p>
    <w:p w:rsidR="00F82E72" w:rsidRPr="007D3E70" w:rsidRDefault="00F82E72" w:rsidP="00F82E72">
      <w:pPr>
        <w:jc w:val="both"/>
      </w:pPr>
      <w:r w:rsidRPr="007D3E70">
        <w:t>El número medio de personas empleadas en el curso del ejercicio es el siguiente:</w:t>
      </w:r>
    </w:p>
    <w:tbl>
      <w:tblPr>
        <w:tblW w:w="6060" w:type="dxa"/>
        <w:tblCellMar>
          <w:left w:w="70" w:type="dxa"/>
          <w:right w:w="70" w:type="dxa"/>
        </w:tblCellMar>
        <w:tblLook w:val="04A0"/>
      </w:tblPr>
      <w:tblGrid>
        <w:gridCol w:w="3400"/>
        <w:gridCol w:w="1420"/>
        <w:gridCol w:w="1240"/>
      </w:tblGrid>
      <w:tr w:rsidR="00F82E72" w:rsidRPr="007D3E70" w:rsidTr="000372F0">
        <w:trPr>
          <w:trHeight w:val="315"/>
        </w:trPr>
        <w:tc>
          <w:tcPr>
            <w:tcW w:w="3400" w:type="dxa"/>
            <w:tcBorders>
              <w:top w:val="nil"/>
              <w:left w:val="nil"/>
              <w:bottom w:val="nil"/>
              <w:right w:val="nil"/>
            </w:tcBorders>
            <w:shd w:val="clear" w:color="auto" w:fill="auto"/>
            <w:noWrap/>
            <w:vAlign w:val="bottom"/>
            <w:hideMark/>
          </w:tcPr>
          <w:p w:rsidR="00F82E72" w:rsidRPr="007D3E70" w:rsidRDefault="00F82E72" w:rsidP="000372F0">
            <w:pPr>
              <w:spacing w:after="0" w:line="240" w:lineRule="auto"/>
              <w:rPr>
                <w:rFonts w:ascii="Times New Roman" w:eastAsia="Times New Roman" w:hAnsi="Times New Roman" w:cs="Times New Roman"/>
                <w:sz w:val="24"/>
                <w:szCs w:val="24"/>
                <w:lang w:eastAsia="es-ES"/>
              </w:rPr>
            </w:pPr>
          </w:p>
        </w:tc>
        <w:tc>
          <w:tcPr>
            <w:tcW w:w="1420" w:type="dxa"/>
            <w:tcBorders>
              <w:top w:val="nil"/>
              <w:left w:val="nil"/>
              <w:bottom w:val="single" w:sz="8" w:space="0" w:color="auto"/>
              <w:right w:val="nil"/>
            </w:tcBorders>
            <w:shd w:val="clear" w:color="auto" w:fill="auto"/>
            <w:noWrap/>
            <w:vAlign w:val="bottom"/>
            <w:hideMark/>
          </w:tcPr>
          <w:p w:rsidR="00F82E72" w:rsidRPr="007D3E70" w:rsidRDefault="00F82E72" w:rsidP="000372F0">
            <w:pPr>
              <w:spacing w:after="0" w:line="240" w:lineRule="auto"/>
              <w:jc w:val="center"/>
              <w:rPr>
                <w:rFonts w:ascii="Calibri" w:eastAsia="Times New Roman" w:hAnsi="Calibri" w:cs="Times New Roman"/>
                <w:color w:val="000000"/>
                <w:sz w:val="20"/>
                <w:lang w:eastAsia="es-ES"/>
              </w:rPr>
            </w:pPr>
            <w:r w:rsidRPr="007D3E70">
              <w:rPr>
                <w:rFonts w:ascii="Calibri" w:eastAsia="Times New Roman" w:hAnsi="Calibri" w:cs="Times New Roman"/>
                <w:color w:val="000000"/>
                <w:sz w:val="20"/>
                <w:lang w:eastAsia="es-ES"/>
              </w:rPr>
              <w:t>2018</w:t>
            </w:r>
          </w:p>
        </w:tc>
        <w:tc>
          <w:tcPr>
            <w:tcW w:w="1240" w:type="dxa"/>
            <w:tcBorders>
              <w:top w:val="nil"/>
              <w:left w:val="nil"/>
              <w:bottom w:val="single" w:sz="8" w:space="0" w:color="auto"/>
              <w:right w:val="nil"/>
            </w:tcBorders>
            <w:shd w:val="clear" w:color="auto" w:fill="auto"/>
            <w:noWrap/>
            <w:vAlign w:val="bottom"/>
            <w:hideMark/>
          </w:tcPr>
          <w:p w:rsidR="00F82E72" w:rsidRPr="007D3E70" w:rsidRDefault="00F82E72" w:rsidP="000372F0">
            <w:pPr>
              <w:spacing w:after="0" w:line="240" w:lineRule="auto"/>
              <w:jc w:val="center"/>
              <w:rPr>
                <w:rFonts w:ascii="Calibri" w:eastAsia="Times New Roman" w:hAnsi="Calibri" w:cs="Times New Roman"/>
                <w:color w:val="000000"/>
                <w:sz w:val="20"/>
                <w:lang w:eastAsia="es-ES"/>
              </w:rPr>
            </w:pPr>
            <w:r w:rsidRPr="007D3E70">
              <w:rPr>
                <w:rFonts w:ascii="Calibri" w:eastAsia="Times New Roman" w:hAnsi="Calibri" w:cs="Times New Roman"/>
                <w:color w:val="000000"/>
                <w:sz w:val="20"/>
                <w:lang w:eastAsia="es-ES"/>
              </w:rPr>
              <w:t>2017</w:t>
            </w:r>
          </w:p>
        </w:tc>
      </w:tr>
      <w:tr w:rsidR="00F82E72" w:rsidRPr="004B29E2" w:rsidTr="000372F0">
        <w:trPr>
          <w:trHeight w:val="510"/>
        </w:trPr>
        <w:tc>
          <w:tcPr>
            <w:tcW w:w="3400" w:type="dxa"/>
            <w:tcBorders>
              <w:top w:val="nil"/>
              <w:left w:val="nil"/>
              <w:bottom w:val="nil"/>
              <w:right w:val="nil"/>
            </w:tcBorders>
            <w:shd w:val="clear" w:color="auto" w:fill="auto"/>
            <w:noWrap/>
            <w:vAlign w:val="bottom"/>
            <w:hideMark/>
          </w:tcPr>
          <w:p w:rsidR="00F82E72" w:rsidRPr="007D3E70" w:rsidRDefault="00F82E72" w:rsidP="000372F0">
            <w:pPr>
              <w:spacing w:after="0" w:line="240" w:lineRule="auto"/>
              <w:rPr>
                <w:rFonts w:ascii="Calibri" w:eastAsia="Times New Roman" w:hAnsi="Calibri" w:cs="Times New Roman"/>
                <w:color w:val="000000"/>
                <w:lang w:eastAsia="es-ES"/>
              </w:rPr>
            </w:pPr>
            <w:r w:rsidRPr="007D3E70">
              <w:rPr>
                <w:rFonts w:ascii="Calibri" w:eastAsia="Times New Roman" w:hAnsi="Calibri" w:cs="Times New Roman"/>
                <w:color w:val="000000"/>
                <w:lang w:eastAsia="es-ES"/>
              </w:rPr>
              <w:t>Total Personal medio del ejercicio</w:t>
            </w:r>
          </w:p>
        </w:tc>
        <w:tc>
          <w:tcPr>
            <w:tcW w:w="1420" w:type="dxa"/>
            <w:tcBorders>
              <w:top w:val="nil"/>
              <w:left w:val="nil"/>
              <w:bottom w:val="nil"/>
              <w:right w:val="nil"/>
            </w:tcBorders>
            <w:shd w:val="clear" w:color="auto" w:fill="auto"/>
            <w:noWrap/>
            <w:vAlign w:val="bottom"/>
            <w:hideMark/>
          </w:tcPr>
          <w:p w:rsidR="00F82E72" w:rsidRPr="007D3E70" w:rsidRDefault="00F82E72" w:rsidP="000372F0">
            <w:pPr>
              <w:spacing w:after="0" w:line="240" w:lineRule="auto"/>
              <w:jc w:val="center"/>
              <w:rPr>
                <w:rFonts w:ascii="Calibri" w:eastAsia="Times New Roman" w:hAnsi="Calibri" w:cs="Times New Roman"/>
                <w:color w:val="000000"/>
                <w:sz w:val="20"/>
                <w:lang w:eastAsia="es-ES"/>
              </w:rPr>
            </w:pPr>
            <w:r w:rsidRPr="007D3E70">
              <w:rPr>
                <w:rFonts w:ascii="Calibri" w:eastAsia="Times New Roman" w:hAnsi="Calibri" w:cs="Times New Roman"/>
                <w:color w:val="000000"/>
                <w:sz w:val="20"/>
                <w:lang w:eastAsia="es-ES"/>
              </w:rPr>
              <w:t>18,58</w:t>
            </w:r>
          </w:p>
        </w:tc>
        <w:tc>
          <w:tcPr>
            <w:tcW w:w="1240" w:type="dxa"/>
            <w:tcBorders>
              <w:top w:val="nil"/>
              <w:left w:val="nil"/>
              <w:bottom w:val="nil"/>
              <w:right w:val="nil"/>
            </w:tcBorders>
            <w:shd w:val="clear" w:color="auto" w:fill="auto"/>
            <w:noWrap/>
            <w:vAlign w:val="bottom"/>
            <w:hideMark/>
          </w:tcPr>
          <w:p w:rsidR="00F82E72" w:rsidRPr="004B29E2" w:rsidRDefault="00F82E72" w:rsidP="000372F0">
            <w:pPr>
              <w:spacing w:after="0" w:line="240" w:lineRule="auto"/>
              <w:jc w:val="center"/>
              <w:rPr>
                <w:rFonts w:ascii="Calibri" w:eastAsia="Times New Roman" w:hAnsi="Calibri" w:cs="Times New Roman"/>
                <w:color w:val="000000"/>
                <w:sz w:val="20"/>
                <w:lang w:eastAsia="es-ES"/>
              </w:rPr>
            </w:pPr>
            <w:r w:rsidRPr="007D3E70">
              <w:rPr>
                <w:rFonts w:ascii="Calibri" w:eastAsia="Times New Roman" w:hAnsi="Calibri" w:cs="Times New Roman"/>
                <w:color w:val="000000"/>
                <w:sz w:val="20"/>
                <w:lang w:eastAsia="es-ES"/>
              </w:rPr>
              <w:t>15,35</w:t>
            </w:r>
          </w:p>
        </w:tc>
      </w:tr>
      <w:tr w:rsidR="00F82E72" w:rsidRPr="00536B73" w:rsidTr="000372F0">
        <w:trPr>
          <w:trHeight w:val="465"/>
        </w:trPr>
        <w:tc>
          <w:tcPr>
            <w:tcW w:w="3400" w:type="dxa"/>
            <w:tcBorders>
              <w:top w:val="nil"/>
              <w:left w:val="nil"/>
              <w:bottom w:val="nil"/>
              <w:right w:val="nil"/>
            </w:tcBorders>
            <w:shd w:val="clear" w:color="auto" w:fill="auto"/>
            <w:noWrap/>
            <w:vAlign w:val="bottom"/>
            <w:hideMark/>
          </w:tcPr>
          <w:p w:rsidR="00F82E72" w:rsidRPr="004B29E2" w:rsidRDefault="00F82E72" w:rsidP="000372F0">
            <w:pPr>
              <w:spacing w:after="0" w:line="240" w:lineRule="auto"/>
              <w:jc w:val="right"/>
              <w:rPr>
                <w:rFonts w:ascii="Calibri" w:eastAsia="Times New Roman" w:hAnsi="Calibri" w:cs="Times New Roman"/>
                <w:color w:val="000000"/>
                <w:lang w:eastAsia="es-ES"/>
              </w:rPr>
            </w:pPr>
          </w:p>
        </w:tc>
        <w:tc>
          <w:tcPr>
            <w:tcW w:w="1420" w:type="dxa"/>
            <w:tcBorders>
              <w:top w:val="single" w:sz="4" w:space="0" w:color="auto"/>
              <w:left w:val="nil"/>
              <w:bottom w:val="single" w:sz="8" w:space="0" w:color="auto"/>
              <w:right w:val="nil"/>
            </w:tcBorders>
            <w:shd w:val="clear" w:color="auto" w:fill="auto"/>
            <w:noWrap/>
            <w:vAlign w:val="bottom"/>
            <w:hideMark/>
          </w:tcPr>
          <w:p w:rsidR="00F82E72" w:rsidRPr="004B29E2" w:rsidRDefault="00F82E72" w:rsidP="000372F0">
            <w:pPr>
              <w:spacing w:after="0" w:line="240" w:lineRule="auto"/>
              <w:jc w:val="center"/>
              <w:rPr>
                <w:rFonts w:ascii="Calibri" w:eastAsia="Times New Roman" w:hAnsi="Calibri" w:cs="Times New Roman"/>
                <w:b/>
                <w:bCs/>
                <w:color w:val="000000"/>
                <w:sz w:val="20"/>
                <w:lang w:eastAsia="es-ES"/>
              </w:rPr>
            </w:pPr>
            <w:r w:rsidRPr="004B29E2">
              <w:rPr>
                <w:rFonts w:ascii="Calibri" w:eastAsia="Times New Roman" w:hAnsi="Calibri" w:cs="Times New Roman"/>
                <w:b/>
                <w:bCs/>
                <w:color w:val="000000"/>
                <w:sz w:val="20"/>
                <w:lang w:eastAsia="es-ES"/>
              </w:rPr>
              <w:t>18,58</w:t>
            </w:r>
          </w:p>
        </w:tc>
        <w:tc>
          <w:tcPr>
            <w:tcW w:w="1240" w:type="dxa"/>
            <w:tcBorders>
              <w:top w:val="single" w:sz="4" w:space="0" w:color="auto"/>
              <w:left w:val="nil"/>
              <w:bottom w:val="single" w:sz="8" w:space="0" w:color="auto"/>
              <w:right w:val="nil"/>
            </w:tcBorders>
            <w:shd w:val="clear" w:color="auto" w:fill="auto"/>
            <w:noWrap/>
            <w:vAlign w:val="bottom"/>
            <w:hideMark/>
          </w:tcPr>
          <w:p w:rsidR="00F82E72" w:rsidRPr="00536B73" w:rsidRDefault="00F82E72" w:rsidP="000372F0">
            <w:pPr>
              <w:spacing w:after="0" w:line="240" w:lineRule="auto"/>
              <w:jc w:val="center"/>
              <w:rPr>
                <w:rFonts w:ascii="Calibri" w:eastAsia="Times New Roman" w:hAnsi="Calibri" w:cs="Times New Roman"/>
                <w:b/>
                <w:bCs/>
                <w:color w:val="000000"/>
                <w:sz w:val="20"/>
                <w:lang w:eastAsia="es-ES"/>
              </w:rPr>
            </w:pPr>
            <w:r w:rsidRPr="004B29E2">
              <w:rPr>
                <w:rFonts w:ascii="Calibri" w:eastAsia="Times New Roman" w:hAnsi="Calibri" w:cs="Times New Roman"/>
                <w:b/>
                <w:bCs/>
                <w:color w:val="000000"/>
                <w:sz w:val="20"/>
                <w:lang w:eastAsia="es-ES"/>
              </w:rPr>
              <w:t>15,35</w:t>
            </w:r>
          </w:p>
        </w:tc>
      </w:tr>
    </w:tbl>
    <w:p w:rsidR="00F82E72" w:rsidRPr="00536B73" w:rsidRDefault="00F82E72" w:rsidP="00F82E72">
      <w:pPr>
        <w:jc w:val="both"/>
      </w:pPr>
    </w:p>
    <w:p w:rsidR="00F82E72" w:rsidRDefault="00F82E72" w:rsidP="00F82E72">
      <w:pPr>
        <w:jc w:val="both"/>
      </w:pPr>
      <w:r w:rsidRPr="00822E21">
        <w:lastRenderedPageBreak/>
        <w:t>No hay personal</w:t>
      </w:r>
      <w:r w:rsidRPr="00536B73">
        <w:t xml:space="preserve"> empleado con discapacidad mayor o igual al 33%. </w:t>
      </w:r>
    </w:p>
    <w:p w:rsidR="00F82E72" w:rsidRDefault="00F82E72" w:rsidP="00F82E72">
      <w:pPr>
        <w:jc w:val="both"/>
      </w:pPr>
      <w:r w:rsidRPr="007D3E70">
        <w:t>Los gastos de personal del</w:t>
      </w:r>
      <w:r w:rsidRPr="004B29E2">
        <w:t xml:space="preserve"> ejercicio se distribuyen por sexo, en las siguientes</w:t>
      </w:r>
      <w:r w:rsidRPr="00536B73">
        <w:t xml:space="preserve"> categorías:</w:t>
      </w:r>
    </w:p>
    <w:p w:rsidR="00F82E72" w:rsidRPr="00536B73" w:rsidRDefault="00F82E72" w:rsidP="00F82E72">
      <w:pPr>
        <w:jc w:val="both"/>
      </w:pPr>
      <w:r w:rsidRPr="00E144A7">
        <w:rPr>
          <w:noProof/>
          <w:lang w:val="es-ES_tradnl" w:eastAsia="es-ES_tradnl"/>
        </w:rPr>
        <w:drawing>
          <wp:inline distT="0" distB="0" distL="0" distR="0">
            <wp:extent cx="5361142" cy="2991347"/>
            <wp:effectExtent l="1905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5363215" cy="2992504"/>
                    </a:xfrm>
                    <a:prstGeom prst="rect">
                      <a:avLst/>
                    </a:prstGeom>
                    <a:noFill/>
                    <a:ln w="9525">
                      <a:noFill/>
                      <a:miter lim="800000"/>
                      <a:headEnd/>
                      <a:tailEnd/>
                    </a:ln>
                  </pic:spPr>
                </pic:pic>
              </a:graphicData>
            </a:graphic>
          </wp:inline>
        </w:drawing>
      </w:r>
    </w:p>
    <w:bookmarkEnd w:id="0"/>
    <w:p w:rsidR="00F82E72" w:rsidRPr="00536B73" w:rsidRDefault="00F82E72" w:rsidP="00F82E72">
      <w:pPr>
        <w:jc w:val="both"/>
      </w:pPr>
    </w:p>
    <w:p w:rsidR="00F82E72" w:rsidRDefault="00F82E72" w:rsidP="00F82E72">
      <w:pPr>
        <w:jc w:val="both"/>
      </w:pPr>
    </w:p>
    <w:p w:rsidR="00F82E72" w:rsidRDefault="00F82E72" w:rsidP="00F82E72">
      <w:pPr>
        <w:jc w:val="both"/>
      </w:pPr>
      <w:r w:rsidRPr="00536B73">
        <w:t>El detalle por conceptos de otros gastos de explotación es el siguiente:</w:t>
      </w:r>
    </w:p>
    <w:p w:rsidR="00F82E72" w:rsidRDefault="00F82E72" w:rsidP="00F82E72">
      <w:pPr>
        <w:jc w:val="both"/>
      </w:pPr>
    </w:p>
    <w:p w:rsidR="00F82E72" w:rsidRDefault="00F82E72" w:rsidP="00F82E72">
      <w:pPr>
        <w:jc w:val="both"/>
      </w:pPr>
    </w:p>
    <w:tbl>
      <w:tblPr>
        <w:tblW w:w="5320" w:type="dxa"/>
        <w:tblInd w:w="1146" w:type="dxa"/>
        <w:tblCellMar>
          <w:left w:w="70" w:type="dxa"/>
          <w:right w:w="70" w:type="dxa"/>
        </w:tblCellMar>
        <w:tblLook w:val="04A0"/>
      </w:tblPr>
      <w:tblGrid>
        <w:gridCol w:w="720"/>
        <w:gridCol w:w="1660"/>
        <w:gridCol w:w="1360"/>
        <w:gridCol w:w="1580"/>
      </w:tblGrid>
      <w:tr w:rsidR="00F82E72" w:rsidRPr="003020CA" w:rsidTr="000372F0">
        <w:trPr>
          <w:trHeight w:val="300"/>
        </w:trPr>
        <w:tc>
          <w:tcPr>
            <w:tcW w:w="72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lang w:eastAsia="es-ES"/>
              </w:rPr>
            </w:pPr>
          </w:p>
        </w:tc>
        <w:tc>
          <w:tcPr>
            <w:tcW w:w="1660" w:type="dxa"/>
            <w:tcBorders>
              <w:top w:val="single" w:sz="4" w:space="0" w:color="auto"/>
              <w:left w:val="nil"/>
              <w:bottom w:val="single" w:sz="8" w:space="0" w:color="auto"/>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20"/>
                <w:szCs w:val="20"/>
                <w:lang w:eastAsia="es-ES"/>
              </w:rPr>
            </w:pPr>
            <w:r w:rsidRPr="003020CA">
              <w:rPr>
                <w:rFonts w:ascii="Calibri" w:eastAsia="Times New Roman" w:hAnsi="Calibri" w:cs="Calibri"/>
                <w:color w:val="000000"/>
                <w:sz w:val="20"/>
                <w:szCs w:val="20"/>
                <w:lang w:eastAsia="es-ES"/>
              </w:rPr>
              <w:t>Concepto</w:t>
            </w:r>
          </w:p>
        </w:tc>
        <w:tc>
          <w:tcPr>
            <w:tcW w:w="1360" w:type="dxa"/>
            <w:tcBorders>
              <w:top w:val="single" w:sz="4" w:space="0" w:color="auto"/>
              <w:left w:val="nil"/>
              <w:bottom w:val="single" w:sz="8" w:space="0" w:color="auto"/>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20"/>
                <w:szCs w:val="20"/>
                <w:lang w:eastAsia="es-ES"/>
              </w:rPr>
            </w:pPr>
            <w:r w:rsidRPr="003020CA">
              <w:rPr>
                <w:rFonts w:ascii="Calibri" w:eastAsia="Times New Roman" w:hAnsi="Calibri" w:cs="Calibri"/>
                <w:color w:val="000000"/>
                <w:sz w:val="20"/>
                <w:szCs w:val="20"/>
                <w:lang w:eastAsia="es-ES"/>
              </w:rPr>
              <w:t>2018</w:t>
            </w:r>
          </w:p>
        </w:tc>
        <w:tc>
          <w:tcPr>
            <w:tcW w:w="1580" w:type="dxa"/>
            <w:tcBorders>
              <w:top w:val="single" w:sz="4" w:space="0" w:color="auto"/>
              <w:left w:val="nil"/>
              <w:bottom w:val="single" w:sz="8" w:space="0" w:color="auto"/>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20"/>
                <w:szCs w:val="20"/>
                <w:lang w:eastAsia="es-ES"/>
              </w:rPr>
            </w:pPr>
            <w:r w:rsidRPr="003020CA">
              <w:rPr>
                <w:rFonts w:ascii="Calibri" w:eastAsia="Times New Roman" w:hAnsi="Calibri" w:cs="Calibri"/>
                <w:color w:val="000000"/>
                <w:sz w:val="20"/>
                <w:szCs w:val="20"/>
                <w:lang w:eastAsia="es-ES"/>
              </w:rPr>
              <w:t>2017</w:t>
            </w:r>
          </w:p>
        </w:tc>
      </w:tr>
      <w:tr w:rsidR="00F82E72" w:rsidRPr="003020CA" w:rsidTr="000372F0">
        <w:trPr>
          <w:trHeight w:val="288"/>
        </w:trPr>
        <w:tc>
          <w:tcPr>
            <w:tcW w:w="72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621</w:t>
            </w:r>
          </w:p>
        </w:tc>
        <w:tc>
          <w:tcPr>
            <w:tcW w:w="16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Arrendamientos</w:t>
            </w:r>
          </w:p>
        </w:tc>
        <w:tc>
          <w:tcPr>
            <w:tcW w:w="13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6.102,00</w:t>
            </w:r>
          </w:p>
        </w:tc>
        <w:tc>
          <w:tcPr>
            <w:tcW w:w="158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6.157,24</w:t>
            </w:r>
          </w:p>
        </w:tc>
      </w:tr>
      <w:tr w:rsidR="00F82E72" w:rsidRPr="003020CA" w:rsidTr="000372F0">
        <w:trPr>
          <w:trHeight w:val="288"/>
        </w:trPr>
        <w:tc>
          <w:tcPr>
            <w:tcW w:w="72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623</w:t>
            </w:r>
          </w:p>
        </w:tc>
        <w:tc>
          <w:tcPr>
            <w:tcW w:w="16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proofErr w:type="spellStart"/>
            <w:r w:rsidRPr="003020CA">
              <w:rPr>
                <w:rFonts w:ascii="Calibri" w:eastAsia="Times New Roman" w:hAnsi="Calibri" w:cs="Calibri"/>
                <w:color w:val="000000"/>
                <w:sz w:val="18"/>
                <w:szCs w:val="18"/>
                <w:lang w:eastAsia="es-ES"/>
              </w:rPr>
              <w:t>Serv</w:t>
            </w:r>
            <w:proofErr w:type="spellEnd"/>
            <w:r w:rsidRPr="003020CA">
              <w:rPr>
                <w:rFonts w:ascii="Calibri" w:eastAsia="Times New Roman" w:hAnsi="Calibri" w:cs="Calibri"/>
                <w:color w:val="000000"/>
                <w:sz w:val="18"/>
                <w:szCs w:val="18"/>
                <w:lang w:eastAsia="es-ES"/>
              </w:rPr>
              <w:t>. Profesionales</w:t>
            </w:r>
          </w:p>
        </w:tc>
        <w:tc>
          <w:tcPr>
            <w:tcW w:w="13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79,64</w:t>
            </w:r>
          </w:p>
        </w:tc>
        <w:tc>
          <w:tcPr>
            <w:tcW w:w="158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p>
        </w:tc>
      </w:tr>
      <w:tr w:rsidR="00F82E72" w:rsidRPr="003020CA" w:rsidTr="000372F0">
        <w:trPr>
          <w:trHeight w:val="288"/>
        </w:trPr>
        <w:tc>
          <w:tcPr>
            <w:tcW w:w="72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625</w:t>
            </w:r>
          </w:p>
        </w:tc>
        <w:tc>
          <w:tcPr>
            <w:tcW w:w="16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Primas de seguros</w:t>
            </w:r>
          </w:p>
        </w:tc>
        <w:tc>
          <w:tcPr>
            <w:tcW w:w="13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527,49</w:t>
            </w:r>
          </w:p>
        </w:tc>
        <w:tc>
          <w:tcPr>
            <w:tcW w:w="158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462,73</w:t>
            </w:r>
          </w:p>
        </w:tc>
      </w:tr>
      <w:tr w:rsidR="00F82E72" w:rsidRPr="003020CA" w:rsidTr="000372F0">
        <w:trPr>
          <w:trHeight w:val="288"/>
        </w:trPr>
        <w:tc>
          <w:tcPr>
            <w:tcW w:w="72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626</w:t>
            </w:r>
          </w:p>
        </w:tc>
        <w:tc>
          <w:tcPr>
            <w:tcW w:w="16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proofErr w:type="spellStart"/>
            <w:r w:rsidRPr="003020CA">
              <w:rPr>
                <w:rFonts w:ascii="Calibri" w:eastAsia="Times New Roman" w:hAnsi="Calibri" w:cs="Calibri"/>
                <w:color w:val="000000"/>
                <w:sz w:val="18"/>
                <w:szCs w:val="18"/>
                <w:lang w:eastAsia="es-ES"/>
              </w:rPr>
              <w:t>Serv</w:t>
            </w:r>
            <w:proofErr w:type="spellEnd"/>
            <w:r w:rsidRPr="003020CA">
              <w:rPr>
                <w:rFonts w:ascii="Calibri" w:eastAsia="Times New Roman" w:hAnsi="Calibri" w:cs="Calibri"/>
                <w:color w:val="000000"/>
                <w:sz w:val="18"/>
                <w:szCs w:val="18"/>
                <w:lang w:eastAsia="es-ES"/>
              </w:rPr>
              <w:t>. Bancarios</w:t>
            </w:r>
          </w:p>
        </w:tc>
        <w:tc>
          <w:tcPr>
            <w:tcW w:w="13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108,80</w:t>
            </w:r>
          </w:p>
        </w:tc>
        <w:tc>
          <w:tcPr>
            <w:tcW w:w="158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210,66</w:t>
            </w:r>
          </w:p>
        </w:tc>
      </w:tr>
      <w:tr w:rsidR="00F82E72" w:rsidRPr="003020CA" w:rsidTr="000372F0">
        <w:trPr>
          <w:trHeight w:val="288"/>
        </w:trPr>
        <w:tc>
          <w:tcPr>
            <w:tcW w:w="72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627</w:t>
            </w:r>
          </w:p>
        </w:tc>
        <w:tc>
          <w:tcPr>
            <w:tcW w:w="16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Publicidad</w:t>
            </w:r>
          </w:p>
        </w:tc>
        <w:tc>
          <w:tcPr>
            <w:tcW w:w="13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174,00</w:t>
            </w:r>
          </w:p>
        </w:tc>
        <w:tc>
          <w:tcPr>
            <w:tcW w:w="158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p>
        </w:tc>
      </w:tr>
      <w:tr w:rsidR="00F82E72" w:rsidRPr="003020CA" w:rsidTr="000372F0">
        <w:trPr>
          <w:trHeight w:val="288"/>
        </w:trPr>
        <w:tc>
          <w:tcPr>
            <w:tcW w:w="72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628</w:t>
            </w:r>
          </w:p>
        </w:tc>
        <w:tc>
          <w:tcPr>
            <w:tcW w:w="16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Suministros</w:t>
            </w:r>
          </w:p>
        </w:tc>
        <w:tc>
          <w:tcPr>
            <w:tcW w:w="13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712,38</w:t>
            </w:r>
          </w:p>
        </w:tc>
        <w:tc>
          <w:tcPr>
            <w:tcW w:w="158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660,56</w:t>
            </w:r>
          </w:p>
        </w:tc>
      </w:tr>
      <w:tr w:rsidR="00F82E72" w:rsidRPr="003020CA" w:rsidTr="000372F0">
        <w:trPr>
          <w:trHeight w:val="288"/>
        </w:trPr>
        <w:tc>
          <w:tcPr>
            <w:tcW w:w="72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629</w:t>
            </w:r>
          </w:p>
        </w:tc>
        <w:tc>
          <w:tcPr>
            <w:tcW w:w="16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Otros Servicios</w:t>
            </w:r>
          </w:p>
        </w:tc>
        <w:tc>
          <w:tcPr>
            <w:tcW w:w="13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77.029,87</w:t>
            </w:r>
          </w:p>
        </w:tc>
        <w:tc>
          <w:tcPr>
            <w:tcW w:w="158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72.749,18</w:t>
            </w:r>
          </w:p>
        </w:tc>
      </w:tr>
      <w:tr w:rsidR="00F82E72" w:rsidRPr="003020CA" w:rsidTr="000372F0">
        <w:trPr>
          <w:trHeight w:val="288"/>
        </w:trPr>
        <w:tc>
          <w:tcPr>
            <w:tcW w:w="72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center"/>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631</w:t>
            </w:r>
          </w:p>
        </w:tc>
        <w:tc>
          <w:tcPr>
            <w:tcW w:w="16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Otros tributos</w:t>
            </w:r>
          </w:p>
        </w:tc>
        <w:tc>
          <w:tcPr>
            <w:tcW w:w="136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278,97</w:t>
            </w:r>
          </w:p>
        </w:tc>
        <w:tc>
          <w:tcPr>
            <w:tcW w:w="158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35,38</w:t>
            </w:r>
          </w:p>
        </w:tc>
      </w:tr>
      <w:tr w:rsidR="00F82E72" w:rsidRPr="003020CA" w:rsidTr="000372F0">
        <w:trPr>
          <w:trHeight w:val="288"/>
        </w:trPr>
        <w:tc>
          <w:tcPr>
            <w:tcW w:w="720" w:type="dxa"/>
            <w:tcBorders>
              <w:top w:val="nil"/>
              <w:left w:val="nil"/>
              <w:bottom w:val="nil"/>
              <w:right w:val="nil"/>
            </w:tcBorders>
            <w:shd w:val="clear" w:color="auto" w:fill="auto"/>
            <w:noWrap/>
            <w:vAlign w:val="bottom"/>
            <w:hideMark/>
          </w:tcPr>
          <w:p w:rsidR="00F82E72" w:rsidRPr="007D3E70" w:rsidRDefault="00F82E72" w:rsidP="000372F0">
            <w:pPr>
              <w:spacing w:after="0" w:line="240" w:lineRule="auto"/>
              <w:jc w:val="center"/>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659</w:t>
            </w:r>
          </w:p>
        </w:tc>
        <w:tc>
          <w:tcPr>
            <w:tcW w:w="1660" w:type="dxa"/>
            <w:tcBorders>
              <w:top w:val="nil"/>
              <w:left w:val="nil"/>
              <w:bottom w:val="nil"/>
              <w:right w:val="nil"/>
            </w:tcBorders>
            <w:shd w:val="clear" w:color="auto" w:fill="auto"/>
            <w:noWrap/>
            <w:vAlign w:val="bottom"/>
            <w:hideMark/>
          </w:tcPr>
          <w:p w:rsidR="00F82E72" w:rsidRPr="007D3E70" w:rsidRDefault="00F82E72" w:rsidP="000372F0">
            <w:pPr>
              <w:spacing w:after="0" w:line="240" w:lineRule="auto"/>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Otros gastos gestión</w:t>
            </w:r>
          </w:p>
        </w:tc>
        <w:tc>
          <w:tcPr>
            <w:tcW w:w="1360" w:type="dxa"/>
            <w:tcBorders>
              <w:top w:val="nil"/>
              <w:left w:val="nil"/>
              <w:bottom w:val="nil"/>
              <w:right w:val="nil"/>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166,03</w:t>
            </w:r>
          </w:p>
        </w:tc>
        <w:tc>
          <w:tcPr>
            <w:tcW w:w="1580" w:type="dxa"/>
            <w:tcBorders>
              <w:top w:val="nil"/>
              <w:left w:val="nil"/>
              <w:bottom w:val="nil"/>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p>
        </w:tc>
      </w:tr>
      <w:tr w:rsidR="00F82E72" w:rsidRPr="003020CA" w:rsidTr="000372F0">
        <w:trPr>
          <w:trHeight w:val="300"/>
        </w:trPr>
        <w:tc>
          <w:tcPr>
            <w:tcW w:w="720" w:type="dxa"/>
            <w:tcBorders>
              <w:top w:val="nil"/>
              <w:left w:val="nil"/>
              <w:bottom w:val="nil"/>
              <w:right w:val="nil"/>
            </w:tcBorders>
            <w:shd w:val="clear" w:color="auto" w:fill="auto"/>
            <w:noWrap/>
            <w:vAlign w:val="bottom"/>
            <w:hideMark/>
          </w:tcPr>
          <w:p w:rsidR="00F82E72" w:rsidRPr="007D3E70" w:rsidRDefault="00F82E72" w:rsidP="000372F0">
            <w:pPr>
              <w:spacing w:after="0" w:line="240" w:lineRule="auto"/>
              <w:rPr>
                <w:rFonts w:ascii="Calibri" w:eastAsia="Times New Roman" w:hAnsi="Calibri" w:cs="Calibri"/>
                <w:color w:val="000000"/>
                <w:lang w:eastAsia="es-ES"/>
              </w:rPr>
            </w:pPr>
          </w:p>
        </w:tc>
        <w:tc>
          <w:tcPr>
            <w:tcW w:w="1660" w:type="dxa"/>
            <w:tcBorders>
              <w:top w:val="nil"/>
              <w:left w:val="nil"/>
              <w:bottom w:val="nil"/>
              <w:right w:val="nil"/>
            </w:tcBorders>
            <w:shd w:val="clear" w:color="auto" w:fill="auto"/>
            <w:noWrap/>
            <w:vAlign w:val="bottom"/>
            <w:hideMark/>
          </w:tcPr>
          <w:p w:rsidR="00F82E72" w:rsidRPr="007D3E70" w:rsidRDefault="00F82E72" w:rsidP="000372F0">
            <w:pPr>
              <w:spacing w:after="0" w:line="240" w:lineRule="auto"/>
              <w:rPr>
                <w:rFonts w:ascii="Calibri" w:eastAsia="Times New Roman" w:hAnsi="Calibri" w:cs="Calibri"/>
                <w:color w:val="000000"/>
                <w:lang w:eastAsia="es-ES"/>
              </w:rPr>
            </w:pPr>
          </w:p>
        </w:tc>
        <w:tc>
          <w:tcPr>
            <w:tcW w:w="1360" w:type="dxa"/>
            <w:tcBorders>
              <w:top w:val="single" w:sz="4" w:space="0" w:color="auto"/>
              <w:left w:val="nil"/>
              <w:bottom w:val="single" w:sz="8" w:space="0" w:color="auto"/>
              <w:right w:val="nil"/>
            </w:tcBorders>
            <w:shd w:val="clear" w:color="auto" w:fill="auto"/>
            <w:noWrap/>
            <w:vAlign w:val="bottom"/>
            <w:hideMark/>
          </w:tcPr>
          <w:p w:rsidR="00F82E72" w:rsidRPr="007D3E70" w:rsidRDefault="00F82E72" w:rsidP="000372F0">
            <w:pPr>
              <w:spacing w:after="0" w:line="240" w:lineRule="auto"/>
              <w:jc w:val="right"/>
              <w:rPr>
                <w:rFonts w:ascii="Calibri" w:eastAsia="Times New Roman" w:hAnsi="Calibri" w:cs="Calibri"/>
                <w:color w:val="000000"/>
                <w:sz w:val="18"/>
                <w:szCs w:val="18"/>
                <w:lang w:eastAsia="es-ES"/>
              </w:rPr>
            </w:pPr>
            <w:r w:rsidRPr="007D3E70">
              <w:rPr>
                <w:rFonts w:ascii="Calibri" w:eastAsia="Times New Roman" w:hAnsi="Calibri" w:cs="Calibri"/>
                <w:color w:val="000000"/>
                <w:sz w:val="18"/>
                <w:szCs w:val="18"/>
                <w:lang w:eastAsia="es-ES"/>
              </w:rPr>
              <w:t>85.179,18</w:t>
            </w:r>
          </w:p>
        </w:tc>
        <w:tc>
          <w:tcPr>
            <w:tcW w:w="1580" w:type="dxa"/>
            <w:tcBorders>
              <w:top w:val="single" w:sz="4" w:space="0" w:color="auto"/>
              <w:left w:val="nil"/>
              <w:bottom w:val="single" w:sz="8" w:space="0" w:color="auto"/>
              <w:right w:val="nil"/>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18"/>
                <w:szCs w:val="18"/>
                <w:lang w:eastAsia="es-ES"/>
              </w:rPr>
            </w:pPr>
            <w:r w:rsidRPr="003020CA">
              <w:rPr>
                <w:rFonts w:ascii="Calibri" w:eastAsia="Times New Roman" w:hAnsi="Calibri" w:cs="Calibri"/>
                <w:color w:val="000000"/>
                <w:sz w:val="18"/>
                <w:szCs w:val="18"/>
                <w:lang w:eastAsia="es-ES"/>
              </w:rPr>
              <w:t>80.275,75</w:t>
            </w:r>
          </w:p>
        </w:tc>
      </w:tr>
    </w:tbl>
    <w:p w:rsidR="00F82E72" w:rsidRDefault="00F82E72" w:rsidP="00F82E72">
      <w:pPr>
        <w:jc w:val="both"/>
      </w:pPr>
    </w:p>
    <w:p w:rsidR="00F82E72" w:rsidRPr="00C14A82" w:rsidRDefault="00F82E72" w:rsidP="00F82E72">
      <w:pPr>
        <w:jc w:val="both"/>
        <w:rPr>
          <w:b/>
          <w:u w:val="single"/>
        </w:rPr>
      </w:pPr>
      <w:r w:rsidRPr="00C14A82">
        <w:rPr>
          <w:b/>
          <w:u w:val="single"/>
        </w:rPr>
        <w:t xml:space="preserve">Subvenciones </w:t>
      </w:r>
    </w:p>
    <w:p w:rsidR="00F82E72" w:rsidRDefault="00F82E72" w:rsidP="00F82E72">
      <w:pPr>
        <w:jc w:val="both"/>
      </w:pPr>
      <w:r w:rsidRPr="00536B73">
        <w:t>En la partida “Otros Ingresos de Explotación” se recogen las subvenciones de explotación otorgadas para el ejercicio 201</w:t>
      </w:r>
      <w:r>
        <w:t>8</w:t>
      </w:r>
      <w:r w:rsidRPr="00536B73">
        <w:t xml:space="preserve"> que ascienden a </w:t>
      </w:r>
      <w:r>
        <w:t>235.651,16, según el siguiente desglose:</w:t>
      </w:r>
    </w:p>
    <w:p w:rsidR="00F82E72" w:rsidRDefault="00F82E72" w:rsidP="00F82E72">
      <w:pPr>
        <w:jc w:val="both"/>
      </w:pPr>
    </w:p>
    <w:p w:rsidR="00F82E72" w:rsidRDefault="00F82E72" w:rsidP="00F82E72">
      <w:pPr>
        <w:jc w:val="both"/>
      </w:pPr>
    </w:p>
    <w:tbl>
      <w:tblPr>
        <w:tblW w:w="6360" w:type="dxa"/>
        <w:tblInd w:w="1083" w:type="dxa"/>
        <w:tblCellMar>
          <w:left w:w="70" w:type="dxa"/>
          <w:right w:w="70" w:type="dxa"/>
        </w:tblCellMar>
        <w:tblLook w:val="04A0"/>
      </w:tblPr>
      <w:tblGrid>
        <w:gridCol w:w="5120"/>
        <w:gridCol w:w="1240"/>
      </w:tblGrid>
      <w:tr w:rsidR="00F82E72" w:rsidRPr="003020CA" w:rsidTr="000372F0">
        <w:trPr>
          <w:trHeight w:val="510"/>
        </w:trPr>
        <w:tc>
          <w:tcPr>
            <w:tcW w:w="5120" w:type="dxa"/>
            <w:tcBorders>
              <w:top w:val="single" w:sz="8" w:space="0" w:color="auto"/>
              <w:left w:val="single" w:sz="8" w:space="0" w:color="auto"/>
              <w:bottom w:val="single" w:sz="8" w:space="0" w:color="auto"/>
              <w:right w:val="nil"/>
            </w:tcBorders>
            <w:shd w:val="clear" w:color="000000" w:fill="BFBFBF"/>
            <w:noWrap/>
            <w:vAlign w:val="center"/>
            <w:hideMark/>
          </w:tcPr>
          <w:p w:rsidR="00F82E72" w:rsidRPr="003020CA" w:rsidRDefault="00F82E72" w:rsidP="000372F0">
            <w:pPr>
              <w:spacing w:after="0" w:line="240" w:lineRule="auto"/>
              <w:rPr>
                <w:rFonts w:ascii="Calibri" w:eastAsia="Times New Roman" w:hAnsi="Calibri" w:cs="Calibri"/>
                <w:b/>
                <w:bCs/>
                <w:color w:val="000000"/>
                <w:sz w:val="20"/>
                <w:szCs w:val="20"/>
                <w:lang w:eastAsia="es-ES"/>
              </w:rPr>
            </w:pPr>
            <w:r w:rsidRPr="003020CA">
              <w:rPr>
                <w:rFonts w:ascii="Calibri" w:eastAsia="Times New Roman" w:hAnsi="Calibri" w:cs="Calibri"/>
                <w:b/>
                <w:bCs/>
                <w:color w:val="000000"/>
                <w:sz w:val="20"/>
                <w:szCs w:val="20"/>
                <w:lang w:eastAsia="es-ES"/>
              </w:rPr>
              <w:t>Subvenciones Explotación 2018</w:t>
            </w:r>
          </w:p>
        </w:tc>
        <w:tc>
          <w:tcPr>
            <w:tcW w:w="1240" w:type="dxa"/>
            <w:tcBorders>
              <w:top w:val="single" w:sz="8" w:space="0" w:color="auto"/>
              <w:left w:val="nil"/>
              <w:bottom w:val="single" w:sz="8" w:space="0" w:color="auto"/>
              <w:right w:val="single" w:sz="8" w:space="0" w:color="auto"/>
            </w:tcBorders>
            <w:shd w:val="clear" w:color="000000" w:fill="BFBFBF"/>
            <w:noWrap/>
            <w:vAlign w:val="center"/>
            <w:hideMark/>
          </w:tcPr>
          <w:p w:rsidR="00F82E72" w:rsidRPr="003020CA" w:rsidRDefault="00F82E72" w:rsidP="000372F0">
            <w:pPr>
              <w:spacing w:after="0" w:line="240" w:lineRule="auto"/>
              <w:jc w:val="right"/>
              <w:rPr>
                <w:rFonts w:ascii="Calibri" w:eastAsia="Times New Roman" w:hAnsi="Calibri" w:cs="Calibri"/>
                <w:b/>
                <w:bCs/>
                <w:color w:val="000000"/>
                <w:sz w:val="20"/>
                <w:szCs w:val="20"/>
                <w:lang w:eastAsia="es-ES"/>
              </w:rPr>
            </w:pPr>
            <w:r w:rsidRPr="003020CA">
              <w:rPr>
                <w:rFonts w:ascii="Calibri" w:eastAsia="Times New Roman" w:hAnsi="Calibri" w:cs="Calibri"/>
                <w:b/>
                <w:bCs/>
                <w:color w:val="000000"/>
                <w:sz w:val="20"/>
                <w:szCs w:val="20"/>
                <w:lang w:eastAsia="es-ES"/>
              </w:rPr>
              <w:t>235.651,16</w:t>
            </w:r>
          </w:p>
        </w:tc>
      </w:tr>
      <w:tr w:rsidR="00F82E72" w:rsidRPr="003020CA" w:rsidTr="000372F0">
        <w:trPr>
          <w:trHeight w:val="360"/>
        </w:trPr>
        <w:tc>
          <w:tcPr>
            <w:tcW w:w="5120" w:type="dxa"/>
            <w:tcBorders>
              <w:top w:val="nil"/>
              <w:left w:val="single" w:sz="8" w:space="0" w:color="auto"/>
              <w:bottom w:val="single" w:sz="4" w:space="0" w:color="auto"/>
              <w:right w:val="nil"/>
            </w:tcBorders>
            <w:shd w:val="clear" w:color="000000" w:fill="BFBFBF"/>
            <w:noWrap/>
            <w:vAlign w:val="bottom"/>
            <w:hideMark/>
          </w:tcPr>
          <w:p w:rsidR="00F82E72" w:rsidRPr="003020CA" w:rsidRDefault="00F82E72" w:rsidP="000372F0">
            <w:pPr>
              <w:spacing w:after="0" w:line="240" w:lineRule="auto"/>
              <w:rPr>
                <w:rFonts w:ascii="Calibri" w:eastAsia="Times New Roman" w:hAnsi="Calibri" w:cs="Calibri"/>
                <w:b/>
                <w:bCs/>
                <w:color w:val="000000"/>
                <w:sz w:val="20"/>
                <w:szCs w:val="20"/>
                <w:lang w:eastAsia="es-ES"/>
              </w:rPr>
            </w:pPr>
            <w:r w:rsidRPr="003020CA">
              <w:rPr>
                <w:rFonts w:ascii="Calibri" w:eastAsia="Times New Roman" w:hAnsi="Calibri" w:cs="Calibri"/>
                <w:b/>
                <w:bCs/>
                <w:color w:val="000000"/>
                <w:sz w:val="20"/>
                <w:szCs w:val="20"/>
                <w:lang w:eastAsia="es-ES"/>
              </w:rPr>
              <w:t>Unión Europea</w:t>
            </w:r>
          </w:p>
        </w:tc>
        <w:tc>
          <w:tcPr>
            <w:tcW w:w="1240" w:type="dxa"/>
            <w:tcBorders>
              <w:top w:val="nil"/>
              <w:left w:val="nil"/>
              <w:bottom w:val="single" w:sz="4" w:space="0" w:color="auto"/>
              <w:right w:val="single" w:sz="8" w:space="0" w:color="auto"/>
            </w:tcBorders>
            <w:shd w:val="clear" w:color="000000" w:fill="BFBFBF"/>
            <w:noWrap/>
            <w:vAlign w:val="bottom"/>
            <w:hideMark/>
          </w:tcPr>
          <w:p w:rsidR="00F82E72" w:rsidRPr="003020CA" w:rsidRDefault="00F82E72" w:rsidP="000372F0">
            <w:pPr>
              <w:spacing w:after="0" w:line="240" w:lineRule="auto"/>
              <w:jc w:val="right"/>
              <w:rPr>
                <w:rFonts w:ascii="Calibri" w:eastAsia="Times New Roman" w:hAnsi="Calibri" w:cs="Calibri"/>
                <w:b/>
                <w:bCs/>
                <w:color w:val="000000"/>
                <w:sz w:val="20"/>
                <w:szCs w:val="20"/>
                <w:lang w:eastAsia="es-ES"/>
              </w:rPr>
            </w:pPr>
            <w:r w:rsidRPr="003020CA">
              <w:rPr>
                <w:rFonts w:ascii="Calibri" w:eastAsia="Times New Roman" w:hAnsi="Calibri" w:cs="Calibri"/>
                <w:b/>
                <w:bCs/>
                <w:color w:val="000000"/>
                <w:sz w:val="20"/>
                <w:szCs w:val="20"/>
                <w:lang w:eastAsia="es-ES"/>
              </w:rPr>
              <w:t>95.613,97</w:t>
            </w:r>
          </w:p>
        </w:tc>
      </w:tr>
      <w:tr w:rsidR="00F82E72" w:rsidRPr="003020CA" w:rsidTr="000372F0">
        <w:trPr>
          <w:trHeight w:val="444"/>
        </w:trPr>
        <w:tc>
          <w:tcPr>
            <w:tcW w:w="5120" w:type="dxa"/>
            <w:tcBorders>
              <w:top w:val="nil"/>
              <w:left w:val="single" w:sz="8" w:space="0" w:color="auto"/>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sz w:val="20"/>
                <w:szCs w:val="20"/>
                <w:lang w:eastAsia="es-ES"/>
              </w:rPr>
            </w:pPr>
            <w:proofErr w:type="spellStart"/>
            <w:r w:rsidRPr="003020CA">
              <w:rPr>
                <w:rFonts w:ascii="Calibri" w:eastAsia="Times New Roman" w:hAnsi="Calibri" w:cs="Calibri"/>
                <w:sz w:val="20"/>
                <w:szCs w:val="20"/>
                <w:lang w:eastAsia="es-ES"/>
              </w:rPr>
              <w:t>Subv.Comision</w:t>
            </w:r>
            <w:proofErr w:type="spellEnd"/>
            <w:r w:rsidRPr="003020CA">
              <w:rPr>
                <w:rFonts w:ascii="Calibri" w:eastAsia="Times New Roman" w:hAnsi="Calibri" w:cs="Calibri"/>
                <w:sz w:val="20"/>
                <w:szCs w:val="20"/>
                <w:lang w:eastAsia="es-ES"/>
              </w:rPr>
              <w:t xml:space="preserve"> Europea - </w:t>
            </w:r>
            <w:proofErr w:type="spellStart"/>
            <w:r w:rsidRPr="003020CA">
              <w:rPr>
                <w:rFonts w:ascii="Calibri" w:eastAsia="Times New Roman" w:hAnsi="Calibri" w:cs="Calibri"/>
                <w:sz w:val="20"/>
                <w:szCs w:val="20"/>
                <w:lang w:eastAsia="es-ES"/>
              </w:rPr>
              <w:t>Proy</w:t>
            </w:r>
            <w:proofErr w:type="spellEnd"/>
            <w:r w:rsidRPr="003020CA">
              <w:rPr>
                <w:rFonts w:ascii="Calibri" w:eastAsia="Times New Roman" w:hAnsi="Calibri" w:cs="Calibri"/>
                <w:sz w:val="20"/>
                <w:szCs w:val="20"/>
                <w:lang w:eastAsia="es-ES"/>
              </w:rPr>
              <w:t xml:space="preserve">. </w:t>
            </w:r>
            <w:proofErr w:type="spellStart"/>
            <w:r w:rsidRPr="003020CA">
              <w:rPr>
                <w:rFonts w:ascii="Calibri" w:eastAsia="Times New Roman" w:hAnsi="Calibri" w:cs="Calibri"/>
                <w:sz w:val="20"/>
                <w:szCs w:val="20"/>
                <w:lang w:eastAsia="es-ES"/>
              </w:rPr>
              <w:t>Sosturmac</w:t>
            </w:r>
            <w:proofErr w:type="spellEnd"/>
          </w:p>
        </w:tc>
        <w:tc>
          <w:tcPr>
            <w:tcW w:w="1240" w:type="dxa"/>
            <w:tcBorders>
              <w:top w:val="nil"/>
              <w:left w:val="nil"/>
              <w:bottom w:val="nil"/>
              <w:right w:val="single" w:sz="8" w:space="0" w:color="auto"/>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sz w:val="20"/>
                <w:szCs w:val="20"/>
                <w:lang w:eastAsia="es-ES"/>
              </w:rPr>
            </w:pPr>
            <w:r w:rsidRPr="003020CA">
              <w:rPr>
                <w:rFonts w:ascii="Calibri" w:eastAsia="Times New Roman" w:hAnsi="Calibri" w:cs="Calibri"/>
                <w:sz w:val="20"/>
                <w:szCs w:val="20"/>
                <w:lang w:eastAsia="es-ES"/>
              </w:rPr>
              <w:t>39.240,36</w:t>
            </w:r>
          </w:p>
        </w:tc>
      </w:tr>
      <w:tr w:rsidR="00F82E72" w:rsidRPr="003020CA" w:rsidTr="000372F0">
        <w:trPr>
          <w:trHeight w:val="360"/>
        </w:trPr>
        <w:tc>
          <w:tcPr>
            <w:tcW w:w="5120" w:type="dxa"/>
            <w:tcBorders>
              <w:top w:val="nil"/>
              <w:left w:val="single" w:sz="8" w:space="0" w:color="auto"/>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sz w:val="20"/>
                <w:szCs w:val="20"/>
                <w:lang w:eastAsia="es-ES"/>
              </w:rPr>
            </w:pPr>
            <w:proofErr w:type="spellStart"/>
            <w:r w:rsidRPr="003020CA">
              <w:rPr>
                <w:rFonts w:ascii="Calibri" w:eastAsia="Times New Roman" w:hAnsi="Calibri" w:cs="Calibri"/>
                <w:sz w:val="20"/>
                <w:szCs w:val="20"/>
                <w:lang w:eastAsia="es-ES"/>
              </w:rPr>
              <w:t>Subv.Comision</w:t>
            </w:r>
            <w:proofErr w:type="spellEnd"/>
            <w:r w:rsidRPr="003020CA">
              <w:rPr>
                <w:rFonts w:ascii="Calibri" w:eastAsia="Times New Roman" w:hAnsi="Calibri" w:cs="Calibri"/>
                <w:sz w:val="20"/>
                <w:szCs w:val="20"/>
                <w:lang w:eastAsia="es-ES"/>
              </w:rPr>
              <w:t xml:space="preserve"> Europea - </w:t>
            </w:r>
            <w:proofErr w:type="spellStart"/>
            <w:r w:rsidRPr="003020CA">
              <w:rPr>
                <w:rFonts w:ascii="Calibri" w:eastAsia="Times New Roman" w:hAnsi="Calibri" w:cs="Calibri"/>
                <w:sz w:val="20"/>
                <w:szCs w:val="20"/>
                <w:lang w:eastAsia="es-ES"/>
              </w:rPr>
              <w:t>Proy</w:t>
            </w:r>
            <w:proofErr w:type="spellEnd"/>
            <w:r w:rsidRPr="003020CA">
              <w:rPr>
                <w:rFonts w:ascii="Calibri" w:eastAsia="Times New Roman" w:hAnsi="Calibri" w:cs="Calibri"/>
                <w:sz w:val="20"/>
                <w:szCs w:val="20"/>
                <w:lang w:eastAsia="es-ES"/>
              </w:rPr>
              <w:t xml:space="preserve">. </w:t>
            </w:r>
            <w:proofErr w:type="spellStart"/>
            <w:r w:rsidRPr="003020CA">
              <w:rPr>
                <w:rFonts w:ascii="Calibri" w:eastAsia="Times New Roman" w:hAnsi="Calibri" w:cs="Calibri"/>
                <w:sz w:val="20"/>
                <w:szCs w:val="20"/>
                <w:lang w:eastAsia="es-ES"/>
              </w:rPr>
              <w:t>Volriskmac</w:t>
            </w:r>
            <w:proofErr w:type="spellEnd"/>
          </w:p>
        </w:tc>
        <w:tc>
          <w:tcPr>
            <w:tcW w:w="1240" w:type="dxa"/>
            <w:tcBorders>
              <w:top w:val="nil"/>
              <w:left w:val="nil"/>
              <w:bottom w:val="nil"/>
              <w:right w:val="single" w:sz="8" w:space="0" w:color="auto"/>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sz w:val="20"/>
                <w:szCs w:val="20"/>
                <w:lang w:eastAsia="es-ES"/>
              </w:rPr>
            </w:pPr>
            <w:r w:rsidRPr="003020CA">
              <w:rPr>
                <w:rFonts w:ascii="Calibri" w:eastAsia="Times New Roman" w:hAnsi="Calibri" w:cs="Calibri"/>
                <w:sz w:val="20"/>
                <w:szCs w:val="20"/>
                <w:lang w:eastAsia="es-ES"/>
              </w:rPr>
              <w:t>26.477,97</w:t>
            </w:r>
          </w:p>
        </w:tc>
      </w:tr>
      <w:tr w:rsidR="00F82E72" w:rsidRPr="003020CA" w:rsidTr="000372F0">
        <w:trPr>
          <w:trHeight w:val="360"/>
        </w:trPr>
        <w:tc>
          <w:tcPr>
            <w:tcW w:w="5120" w:type="dxa"/>
            <w:tcBorders>
              <w:top w:val="nil"/>
              <w:left w:val="single" w:sz="8" w:space="0" w:color="auto"/>
              <w:bottom w:val="nil"/>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sz w:val="20"/>
                <w:szCs w:val="20"/>
                <w:lang w:eastAsia="es-ES"/>
              </w:rPr>
            </w:pPr>
            <w:proofErr w:type="spellStart"/>
            <w:r w:rsidRPr="003020CA">
              <w:rPr>
                <w:rFonts w:ascii="Calibri" w:eastAsia="Times New Roman" w:hAnsi="Calibri" w:cs="Calibri"/>
                <w:sz w:val="20"/>
                <w:szCs w:val="20"/>
                <w:lang w:eastAsia="es-ES"/>
              </w:rPr>
              <w:t>Subv.Comision</w:t>
            </w:r>
            <w:proofErr w:type="spellEnd"/>
            <w:r w:rsidRPr="003020CA">
              <w:rPr>
                <w:rFonts w:ascii="Calibri" w:eastAsia="Times New Roman" w:hAnsi="Calibri" w:cs="Calibri"/>
                <w:sz w:val="20"/>
                <w:szCs w:val="20"/>
                <w:lang w:eastAsia="es-ES"/>
              </w:rPr>
              <w:t xml:space="preserve"> Europea - </w:t>
            </w:r>
            <w:proofErr w:type="spellStart"/>
            <w:r w:rsidRPr="003020CA">
              <w:rPr>
                <w:rFonts w:ascii="Calibri" w:eastAsia="Times New Roman" w:hAnsi="Calibri" w:cs="Calibri"/>
                <w:sz w:val="20"/>
                <w:szCs w:val="20"/>
                <w:lang w:eastAsia="es-ES"/>
              </w:rPr>
              <w:t>Interreg</w:t>
            </w:r>
            <w:proofErr w:type="spellEnd"/>
            <w:r w:rsidRPr="003020CA">
              <w:rPr>
                <w:rFonts w:ascii="Calibri" w:eastAsia="Times New Roman" w:hAnsi="Calibri" w:cs="Calibri"/>
                <w:sz w:val="20"/>
                <w:szCs w:val="20"/>
                <w:lang w:eastAsia="es-ES"/>
              </w:rPr>
              <w:t xml:space="preserve"> del Atlántico </w:t>
            </w:r>
            <w:proofErr w:type="spellStart"/>
            <w:r w:rsidRPr="003020CA">
              <w:rPr>
                <w:rFonts w:ascii="Calibri" w:eastAsia="Times New Roman" w:hAnsi="Calibri" w:cs="Calibri"/>
                <w:sz w:val="20"/>
                <w:szCs w:val="20"/>
                <w:lang w:eastAsia="es-ES"/>
              </w:rPr>
              <w:t>Proy.Seafuel</w:t>
            </w:r>
            <w:proofErr w:type="spellEnd"/>
          </w:p>
        </w:tc>
        <w:tc>
          <w:tcPr>
            <w:tcW w:w="1240" w:type="dxa"/>
            <w:tcBorders>
              <w:top w:val="nil"/>
              <w:left w:val="nil"/>
              <w:bottom w:val="nil"/>
              <w:right w:val="single" w:sz="8" w:space="0" w:color="auto"/>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sz w:val="20"/>
                <w:szCs w:val="20"/>
                <w:lang w:eastAsia="es-ES"/>
              </w:rPr>
            </w:pPr>
            <w:r w:rsidRPr="003020CA">
              <w:rPr>
                <w:rFonts w:ascii="Calibri" w:eastAsia="Times New Roman" w:hAnsi="Calibri" w:cs="Calibri"/>
                <w:sz w:val="20"/>
                <w:szCs w:val="20"/>
                <w:lang w:eastAsia="es-ES"/>
              </w:rPr>
              <w:t>29.895,64</w:t>
            </w:r>
          </w:p>
        </w:tc>
      </w:tr>
      <w:tr w:rsidR="00F82E72" w:rsidRPr="003020CA" w:rsidTr="000372F0">
        <w:trPr>
          <w:trHeight w:val="480"/>
        </w:trPr>
        <w:tc>
          <w:tcPr>
            <w:tcW w:w="5120" w:type="dxa"/>
            <w:tcBorders>
              <w:top w:val="single" w:sz="8" w:space="0" w:color="auto"/>
              <w:left w:val="single" w:sz="8" w:space="0" w:color="auto"/>
              <w:bottom w:val="single" w:sz="4" w:space="0" w:color="auto"/>
              <w:right w:val="nil"/>
            </w:tcBorders>
            <w:shd w:val="clear" w:color="000000" w:fill="BFBFBF"/>
            <w:noWrap/>
            <w:vAlign w:val="bottom"/>
            <w:hideMark/>
          </w:tcPr>
          <w:p w:rsidR="00F82E72" w:rsidRPr="003020CA" w:rsidRDefault="00F82E72" w:rsidP="000372F0">
            <w:pPr>
              <w:spacing w:after="0" w:line="240" w:lineRule="auto"/>
              <w:rPr>
                <w:rFonts w:ascii="Calibri" w:eastAsia="Times New Roman" w:hAnsi="Calibri" w:cs="Calibri"/>
                <w:b/>
                <w:bCs/>
                <w:color w:val="000000"/>
                <w:sz w:val="20"/>
                <w:szCs w:val="20"/>
                <w:lang w:eastAsia="es-ES"/>
              </w:rPr>
            </w:pPr>
            <w:r w:rsidRPr="003020CA">
              <w:rPr>
                <w:rFonts w:ascii="Calibri" w:eastAsia="Times New Roman" w:hAnsi="Calibri" w:cs="Calibri"/>
                <w:b/>
                <w:bCs/>
                <w:color w:val="000000"/>
                <w:sz w:val="20"/>
                <w:szCs w:val="20"/>
                <w:lang w:eastAsia="es-ES"/>
              </w:rPr>
              <w:t>Del Estado</w:t>
            </w:r>
          </w:p>
        </w:tc>
        <w:tc>
          <w:tcPr>
            <w:tcW w:w="1240" w:type="dxa"/>
            <w:tcBorders>
              <w:top w:val="single" w:sz="8" w:space="0" w:color="auto"/>
              <w:left w:val="nil"/>
              <w:bottom w:val="single" w:sz="4" w:space="0" w:color="auto"/>
              <w:right w:val="single" w:sz="8" w:space="0" w:color="auto"/>
            </w:tcBorders>
            <w:shd w:val="clear" w:color="000000" w:fill="BFBFBF"/>
            <w:noWrap/>
            <w:vAlign w:val="bottom"/>
            <w:hideMark/>
          </w:tcPr>
          <w:p w:rsidR="00F82E72" w:rsidRPr="003020CA" w:rsidRDefault="00F82E72" w:rsidP="000372F0">
            <w:pPr>
              <w:spacing w:after="0" w:line="240" w:lineRule="auto"/>
              <w:jc w:val="right"/>
              <w:rPr>
                <w:rFonts w:ascii="Calibri" w:eastAsia="Times New Roman" w:hAnsi="Calibri" w:cs="Calibri"/>
                <w:b/>
                <w:bCs/>
                <w:color w:val="000000"/>
                <w:sz w:val="20"/>
                <w:szCs w:val="20"/>
                <w:lang w:eastAsia="es-ES"/>
              </w:rPr>
            </w:pPr>
            <w:r w:rsidRPr="003020CA">
              <w:rPr>
                <w:rFonts w:ascii="Calibri" w:eastAsia="Times New Roman" w:hAnsi="Calibri" w:cs="Calibri"/>
                <w:b/>
                <w:bCs/>
                <w:color w:val="000000"/>
                <w:sz w:val="20"/>
                <w:szCs w:val="20"/>
                <w:lang w:eastAsia="es-ES"/>
              </w:rPr>
              <w:t>136.197,08</w:t>
            </w:r>
          </w:p>
        </w:tc>
      </w:tr>
      <w:tr w:rsidR="00F82E72" w:rsidRPr="003020CA" w:rsidTr="000372F0">
        <w:trPr>
          <w:trHeight w:val="360"/>
        </w:trPr>
        <w:tc>
          <w:tcPr>
            <w:tcW w:w="5120" w:type="dxa"/>
            <w:tcBorders>
              <w:top w:val="nil"/>
              <w:left w:val="single" w:sz="8" w:space="0" w:color="auto"/>
              <w:bottom w:val="single" w:sz="8" w:space="0" w:color="auto"/>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20"/>
                <w:szCs w:val="20"/>
                <w:lang w:eastAsia="es-ES"/>
              </w:rPr>
            </w:pPr>
            <w:proofErr w:type="spellStart"/>
            <w:r w:rsidRPr="003020CA">
              <w:rPr>
                <w:rFonts w:ascii="Calibri" w:eastAsia="Times New Roman" w:hAnsi="Calibri" w:cs="Calibri"/>
                <w:color w:val="000000"/>
                <w:sz w:val="20"/>
                <w:szCs w:val="20"/>
                <w:lang w:eastAsia="es-ES"/>
              </w:rPr>
              <w:t>Subv</w:t>
            </w:r>
            <w:proofErr w:type="spellEnd"/>
            <w:r w:rsidRPr="003020CA">
              <w:rPr>
                <w:rFonts w:ascii="Calibri" w:eastAsia="Times New Roman" w:hAnsi="Calibri" w:cs="Calibri"/>
                <w:color w:val="000000"/>
                <w:sz w:val="20"/>
                <w:szCs w:val="20"/>
                <w:lang w:eastAsia="es-ES"/>
              </w:rPr>
              <w:t xml:space="preserve">. Retos - </w:t>
            </w:r>
            <w:proofErr w:type="spellStart"/>
            <w:r w:rsidRPr="003020CA">
              <w:rPr>
                <w:rFonts w:ascii="Calibri" w:eastAsia="Times New Roman" w:hAnsi="Calibri" w:cs="Calibri"/>
                <w:color w:val="000000"/>
                <w:sz w:val="20"/>
                <w:szCs w:val="20"/>
                <w:lang w:eastAsia="es-ES"/>
              </w:rPr>
              <w:t>Sìterm</w:t>
            </w:r>
            <w:proofErr w:type="spellEnd"/>
          </w:p>
        </w:tc>
        <w:tc>
          <w:tcPr>
            <w:tcW w:w="1240" w:type="dxa"/>
            <w:tcBorders>
              <w:top w:val="nil"/>
              <w:left w:val="nil"/>
              <w:bottom w:val="single" w:sz="8" w:space="0" w:color="auto"/>
              <w:right w:val="single" w:sz="8" w:space="0" w:color="auto"/>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20"/>
                <w:szCs w:val="20"/>
                <w:lang w:eastAsia="es-ES"/>
              </w:rPr>
            </w:pPr>
            <w:r w:rsidRPr="003020CA">
              <w:rPr>
                <w:rFonts w:ascii="Calibri" w:eastAsia="Times New Roman" w:hAnsi="Calibri" w:cs="Calibri"/>
                <w:color w:val="000000"/>
                <w:sz w:val="20"/>
                <w:szCs w:val="20"/>
                <w:lang w:eastAsia="es-ES"/>
              </w:rPr>
              <w:t>136.197,08</w:t>
            </w:r>
          </w:p>
        </w:tc>
      </w:tr>
      <w:tr w:rsidR="00F82E72" w:rsidRPr="003020CA" w:rsidTr="000372F0">
        <w:trPr>
          <w:trHeight w:val="510"/>
        </w:trPr>
        <w:tc>
          <w:tcPr>
            <w:tcW w:w="5120" w:type="dxa"/>
            <w:tcBorders>
              <w:top w:val="nil"/>
              <w:left w:val="single" w:sz="8" w:space="0" w:color="auto"/>
              <w:bottom w:val="single" w:sz="4" w:space="0" w:color="auto"/>
              <w:right w:val="nil"/>
            </w:tcBorders>
            <w:shd w:val="clear" w:color="000000" w:fill="BFBFBF"/>
            <w:noWrap/>
            <w:vAlign w:val="bottom"/>
            <w:hideMark/>
          </w:tcPr>
          <w:p w:rsidR="00F82E72" w:rsidRPr="003020CA" w:rsidRDefault="00F82E72" w:rsidP="000372F0">
            <w:pPr>
              <w:spacing w:after="0" w:line="240" w:lineRule="auto"/>
              <w:rPr>
                <w:rFonts w:ascii="Calibri" w:eastAsia="Times New Roman" w:hAnsi="Calibri" w:cs="Calibri"/>
                <w:b/>
                <w:bCs/>
                <w:color w:val="000000"/>
                <w:sz w:val="20"/>
                <w:szCs w:val="20"/>
                <w:lang w:eastAsia="es-ES"/>
              </w:rPr>
            </w:pPr>
            <w:r w:rsidRPr="003020CA">
              <w:rPr>
                <w:rFonts w:ascii="Calibri" w:eastAsia="Times New Roman" w:hAnsi="Calibri" w:cs="Calibri"/>
                <w:b/>
                <w:bCs/>
                <w:color w:val="000000"/>
                <w:sz w:val="20"/>
                <w:szCs w:val="20"/>
                <w:lang w:eastAsia="es-ES"/>
              </w:rPr>
              <w:t>De otras Entidades</w:t>
            </w:r>
          </w:p>
        </w:tc>
        <w:tc>
          <w:tcPr>
            <w:tcW w:w="1240" w:type="dxa"/>
            <w:tcBorders>
              <w:top w:val="nil"/>
              <w:left w:val="nil"/>
              <w:bottom w:val="single" w:sz="4" w:space="0" w:color="auto"/>
              <w:right w:val="single" w:sz="8" w:space="0" w:color="auto"/>
            </w:tcBorders>
            <w:shd w:val="clear" w:color="000000" w:fill="BFBFBF"/>
            <w:noWrap/>
            <w:vAlign w:val="bottom"/>
            <w:hideMark/>
          </w:tcPr>
          <w:p w:rsidR="00F82E72" w:rsidRPr="003020CA" w:rsidRDefault="00F82E72" w:rsidP="000372F0">
            <w:pPr>
              <w:spacing w:after="0" w:line="240" w:lineRule="auto"/>
              <w:jc w:val="right"/>
              <w:rPr>
                <w:rFonts w:ascii="Calibri" w:eastAsia="Times New Roman" w:hAnsi="Calibri" w:cs="Calibri"/>
                <w:b/>
                <w:bCs/>
                <w:color w:val="000000"/>
                <w:sz w:val="20"/>
                <w:szCs w:val="20"/>
                <w:lang w:eastAsia="es-ES"/>
              </w:rPr>
            </w:pPr>
            <w:r w:rsidRPr="003020CA">
              <w:rPr>
                <w:rFonts w:ascii="Calibri" w:eastAsia="Times New Roman" w:hAnsi="Calibri" w:cs="Calibri"/>
                <w:b/>
                <w:bCs/>
                <w:color w:val="000000"/>
                <w:sz w:val="20"/>
                <w:szCs w:val="20"/>
                <w:lang w:eastAsia="es-ES"/>
              </w:rPr>
              <w:t>3.840,11</w:t>
            </w:r>
          </w:p>
        </w:tc>
      </w:tr>
      <w:tr w:rsidR="00F82E72" w:rsidRPr="003020CA" w:rsidTr="000372F0">
        <w:trPr>
          <w:trHeight w:val="300"/>
        </w:trPr>
        <w:tc>
          <w:tcPr>
            <w:tcW w:w="5120" w:type="dxa"/>
            <w:tcBorders>
              <w:top w:val="nil"/>
              <w:left w:val="single" w:sz="8" w:space="0" w:color="auto"/>
              <w:bottom w:val="single" w:sz="8" w:space="0" w:color="auto"/>
              <w:right w:val="nil"/>
            </w:tcBorders>
            <w:shd w:val="clear" w:color="auto" w:fill="auto"/>
            <w:noWrap/>
            <w:vAlign w:val="bottom"/>
            <w:hideMark/>
          </w:tcPr>
          <w:p w:rsidR="00F82E72" w:rsidRPr="003020CA" w:rsidRDefault="00F82E72" w:rsidP="000372F0">
            <w:pPr>
              <w:spacing w:after="0" w:line="240" w:lineRule="auto"/>
              <w:rPr>
                <w:rFonts w:ascii="Calibri" w:eastAsia="Times New Roman" w:hAnsi="Calibri" w:cs="Calibri"/>
                <w:color w:val="000000"/>
                <w:sz w:val="20"/>
                <w:szCs w:val="20"/>
                <w:lang w:eastAsia="es-ES"/>
              </w:rPr>
            </w:pPr>
            <w:r w:rsidRPr="003020CA">
              <w:rPr>
                <w:rFonts w:ascii="Calibri" w:eastAsia="Times New Roman" w:hAnsi="Calibri" w:cs="Calibri"/>
                <w:color w:val="000000"/>
                <w:sz w:val="20"/>
                <w:szCs w:val="20"/>
                <w:lang w:eastAsia="es-ES"/>
              </w:rPr>
              <w:t xml:space="preserve">Fundación </w:t>
            </w:r>
            <w:proofErr w:type="spellStart"/>
            <w:r w:rsidRPr="003020CA">
              <w:rPr>
                <w:rFonts w:ascii="Calibri" w:eastAsia="Times New Roman" w:hAnsi="Calibri" w:cs="Calibri"/>
                <w:color w:val="000000"/>
                <w:sz w:val="20"/>
                <w:szCs w:val="20"/>
                <w:lang w:eastAsia="es-ES"/>
              </w:rPr>
              <w:t>CajaCanarias</w:t>
            </w:r>
            <w:proofErr w:type="spellEnd"/>
            <w:r w:rsidRPr="003020CA">
              <w:rPr>
                <w:rFonts w:ascii="Calibri" w:eastAsia="Times New Roman" w:hAnsi="Calibri" w:cs="Calibri"/>
                <w:color w:val="000000"/>
                <w:sz w:val="20"/>
                <w:szCs w:val="20"/>
                <w:lang w:eastAsia="es-ES"/>
              </w:rPr>
              <w:t xml:space="preserve"> - </w:t>
            </w:r>
            <w:proofErr w:type="spellStart"/>
            <w:r w:rsidRPr="003020CA">
              <w:rPr>
                <w:rFonts w:ascii="Calibri" w:eastAsia="Times New Roman" w:hAnsi="Calibri" w:cs="Calibri"/>
                <w:color w:val="000000"/>
                <w:sz w:val="20"/>
                <w:szCs w:val="20"/>
                <w:lang w:eastAsia="es-ES"/>
              </w:rPr>
              <w:t>Vegascan</w:t>
            </w:r>
            <w:proofErr w:type="spellEnd"/>
          </w:p>
        </w:tc>
        <w:tc>
          <w:tcPr>
            <w:tcW w:w="1240" w:type="dxa"/>
            <w:tcBorders>
              <w:top w:val="nil"/>
              <w:left w:val="nil"/>
              <w:bottom w:val="single" w:sz="8" w:space="0" w:color="auto"/>
              <w:right w:val="single" w:sz="8" w:space="0" w:color="auto"/>
            </w:tcBorders>
            <w:shd w:val="clear" w:color="auto" w:fill="auto"/>
            <w:noWrap/>
            <w:vAlign w:val="bottom"/>
            <w:hideMark/>
          </w:tcPr>
          <w:p w:rsidR="00F82E72" w:rsidRPr="003020CA" w:rsidRDefault="00F82E72" w:rsidP="000372F0">
            <w:pPr>
              <w:spacing w:after="0" w:line="240" w:lineRule="auto"/>
              <w:jc w:val="right"/>
              <w:rPr>
                <w:rFonts w:ascii="Calibri" w:eastAsia="Times New Roman" w:hAnsi="Calibri" w:cs="Calibri"/>
                <w:color w:val="000000"/>
                <w:sz w:val="20"/>
                <w:szCs w:val="20"/>
                <w:lang w:eastAsia="es-ES"/>
              </w:rPr>
            </w:pPr>
            <w:r w:rsidRPr="003020CA">
              <w:rPr>
                <w:rFonts w:ascii="Calibri" w:eastAsia="Times New Roman" w:hAnsi="Calibri" w:cs="Calibri"/>
                <w:color w:val="000000"/>
                <w:sz w:val="20"/>
                <w:szCs w:val="20"/>
                <w:lang w:eastAsia="es-ES"/>
              </w:rPr>
              <w:t>3.840,11</w:t>
            </w:r>
          </w:p>
        </w:tc>
      </w:tr>
    </w:tbl>
    <w:p w:rsidR="00F82E72" w:rsidRDefault="00F82E72" w:rsidP="00F82E72">
      <w:pPr>
        <w:jc w:val="both"/>
      </w:pPr>
    </w:p>
    <w:tbl>
      <w:tblPr>
        <w:tblW w:w="6429" w:type="dxa"/>
        <w:tblInd w:w="1063" w:type="dxa"/>
        <w:tblCellMar>
          <w:left w:w="70" w:type="dxa"/>
          <w:right w:w="70" w:type="dxa"/>
        </w:tblCellMar>
        <w:tblLook w:val="04A0"/>
      </w:tblPr>
      <w:tblGrid>
        <w:gridCol w:w="5229"/>
        <w:gridCol w:w="1200"/>
      </w:tblGrid>
      <w:tr w:rsidR="00F82E72" w:rsidRPr="001E5679" w:rsidTr="000372F0">
        <w:trPr>
          <w:trHeight w:val="510"/>
        </w:trPr>
        <w:tc>
          <w:tcPr>
            <w:tcW w:w="5229" w:type="dxa"/>
            <w:tcBorders>
              <w:top w:val="single" w:sz="8" w:space="0" w:color="auto"/>
              <w:left w:val="single" w:sz="8" w:space="0" w:color="auto"/>
              <w:bottom w:val="single" w:sz="8" w:space="0" w:color="auto"/>
              <w:right w:val="nil"/>
            </w:tcBorders>
            <w:shd w:val="clear" w:color="000000" w:fill="BFBFBF"/>
            <w:noWrap/>
            <w:vAlign w:val="center"/>
            <w:hideMark/>
          </w:tcPr>
          <w:p w:rsidR="00F82E72" w:rsidRPr="001E5679" w:rsidRDefault="00F82E72" w:rsidP="000372F0">
            <w:pPr>
              <w:spacing w:after="0" w:line="240" w:lineRule="auto"/>
              <w:rPr>
                <w:rFonts w:ascii="Calibri" w:eastAsia="Times New Roman" w:hAnsi="Calibri" w:cs="Times New Roman"/>
                <w:b/>
                <w:bCs/>
                <w:color w:val="000000"/>
                <w:sz w:val="20"/>
                <w:szCs w:val="20"/>
                <w:lang w:eastAsia="es-ES"/>
              </w:rPr>
            </w:pPr>
            <w:r w:rsidRPr="001E5679">
              <w:rPr>
                <w:rFonts w:ascii="Calibri" w:eastAsia="Times New Roman" w:hAnsi="Calibri" w:cs="Times New Roman"/>
                <w:b/>
                <w:bCs/>
                <w:color w:val="000000"/>
                <w:sz w:val="20"/>
                <w:szCs w:val="20"/>
                <w:lang w:eastAsia="es-ES"/>
              </w:rPr>
              <w:t>Subvenciones Explotación 2017</w:t>
            </w:r>
          </w:p>
        </w:tc>
        <w:tc>
          <w:tcPr>
            <w:tcW w:w="1200" w:type="dxa"/>
            <w:tcBorders>
              <w:top w:val="single" w:sz="8" w:space="0" w:color="auto"/>
              <w:left w:val="nil"/>
              <w:bottom w:val="single" w:sz="8" w:space="0" w:color="auto"/>
              <w:right w:val="single" w:sz="8" w:space="0" w:color="auto"/>
            </w:tcBorders>
            <w:shd w:val="clear" w:color="000000" w:fill="BFBFBF"/>
            <w:noWrap/>
            <w:vAlign w:val="center"/>
            <w:hideMark/>
          </w:tcPr>
          <w:p w:rsidR="00F82E72" w:rsidRPr="001E5679" w:rsidRDefault="00F82E72" w:rsidP="000372F0">
            <w:pPr>
              <w:spacing w:after="0" w:line="240" w:lineRule="auto"/>
              <w:jc w:val="right"/>
              <w:rPr>
                <w:rFonts w:ascii="Calibri" w:eastAsia="Times New Roman" w:hAnsi="Calibri" w:cs="Times New Roman"/>
                <w:b/>
                <w:bCs/>
                <w:color w:val="000000"/>
                <w:sz w:val="20"/>
                <w:szCs w:val="20"/>
                <w:lang w:eastAsia="es-ES"/>
              </w:rPr>
            </w:pPr>
            <w:r w:rsidRPr="001E5679">
              <w:rPr>
                <w:rFonts w:ascii="Calibri" w:eastAsia="Times New Roman" w:hAnsi="Calibri" w:cs="Times New Roman"/>
                <w:b/>
                <w:bCs/>
                <w:color w:val="000000"/>
                <w:sz w:val="20"/>
                <w:szCs w:val="20"/>
                <w:lang w:eastAsia="es-ES"/>
              </w:rPr>
              <w:t>150.322,55</w:t>
            </w:r>
          </w:p>
        </w:tc>
      </w:tr>
      <w:tr w:rsidR="00F82E72" w:rsidRPr="001E5679" w:rsidTr="000372F0">
        <w:trPr>
          <w:trHeight w:val="360"/>
        </w:trPr>
        <w:tc>
          <w:tcPr>
            <w:tcW w:w="5229" w:type="dxa"/>
            <w:tcBorders>
              <w:top w:val="nil"/>
              <w:left w:val="single" w:sz="8" w:space="0" w:color="auto"/>
              <w:bottom w:val="single" w:sz="4" w:space="0" w:color="auto"/>
              <w:right w:val="nil"/>
            </w:tcBorders>
            <w:shd w:val="clear" w:color="000000" w:fill="BFBFBF"/>
            <w:noWrap/>
            <w:vAlign w:val="bottom"/>
            <w:hideMark/>
          </w:tcPr>
          <w:p w:rsidR="00F82E72" w:rsidRPr="001E5679" w:rsidRDefault="00F82E72" w:rsidP="000372F0">
            <w:pPr>
              <w:spacing w:after="0" w:line="240" w:lineRule="auto"/>
              <w:rPr>
                <w:rFonts w:ascii="Calibri" w:eastAsia="Times New Roman" w:hAnsi="Calibri" w:cs="Times New Roman"/>
                <w:b/>
                <w:bCs/>
                <w:color w:val="000000"/>
                <w:sz w:val="20"/>
                <w:szCs w:val="20"/>
                <w:lang w:eastAsia="es-ES"/>
              </w:rPr>
            </w:pPr>
            <w:r w:rsidRPr="001E5679">
              <w:rPr>
                <w:rFonts w:ascii="Calibri" w:eastAsia="Times New Roman" w:hAnsi="Calibri" w:cs="Times New Roman"/>
                <w:b/>
                <w:bCs/>
                <w:color w:val="000000"/>
                <w:sz w:val="20"/>
                <w:szCs w:val="20"/>
                <w:lang w:eastAsia="es-ES"/>
              </w:rPr>
              <w:t>Unión Europea</w:t>
            </w:r>
          </w:p>
        </w:tc>
        <w:tc>
          <w:tcPr>
            <w:tcW w:w="1200" w:type="dxa"/>
            <w:tcBorders>
              <w:top w:val="nil"/>
              <w:left w:val="nil"/>
              <w:bottom w:val="single" w:sz="4" w:space="0" w:color="auto"/>
              <w:right w:val="single" w:sz="8" w:space="0" w:color="auto"/>
            </w:tcBorders>
            <w:shd w:val="clear" w:color="000000" w:fill="BFBFBF"/>
            <w:noWrap/>
            <w:vAlign w:val="bottom"/>
            <w:hideMark/>
          </w:tcPr>
          <w:p w:rsidR="00F82E72" w:rsidRPr="001E5679" w:rsidRDefault="00F82E72" w:rsidP="000372F0">
            <w:pPr>
              <w:spacing w:after="0" w:line="240" w:lineRule="auto"/>
              <w:jc w:val="right"/>
              <w:rPr>
                <w:rFonts w:ascii="Calibri" w:eastAsia="Times New Roman" w:hAnsi="Calibri" w:cs="Times New Roman"/>
                <w:b/>
                <w:bCs/>
                <w:color w:val="000000"/>
                <w:sz w:val="20"/>
                <w:szCs w:val="20"/>
                <w:lang w:eastAsia="es-ES"/>
              </w:rPr>
            </w:pPr>
            <w:r w:rsidRPr="001E5679">
              <w:rPr>
                <w:rFonts w:ascii="Calibri" w:eastAsia="Times New Roman" w:hAnsi="Calibri" w:cs="Times New Roman"/>
                <w:b/>
                <w:bCs/>
                <w:color w:val="000000"/>
                <w:sz w:val="20"/>
                <w:szCs w:val="20"/>
                <w:lang w:eastAsia="es-ES"/>
              </w:rPr>
              <w:t>26.092,81</w:t>
            </w:r>
          </w:p>
        </w:tc>
      </w:tr>
      <w:tr w:rsidR="00F82E72" w:rsidRPr="001E5679" w:rsidTr="000372F0">
        <w:trPr>
          <w:trHeight w:val="510"/>
        </w:trPr>
        <w:tc>
          <w:tcPr>
            <w:tcW w:w="5229" w:type="dxa"/>
            <w:tcBorders>
              <w:top w:val="nil"/>
              <w:left w:val="single" w:sz="8" w:space="0" w:color="auto"/>
              <w:bottom w:val="nil"/>
              <w:right w:val="nil"/>
            </w:tcBorders>
            <w:shd w:val="clear" w:color="auto" w:fill="auto"/>
            <w:noWrap/>
            <w:vAlign w:val="bottom"/>
            <w:hideMark/>
          </w:tcPr>
          <w:p w:rsidR="00F82E72" w:rsidRPr="001E5679" w:rsidRDefault="00F82E72" w:rsidP="000372F0">
            <w:pPr>
              <w:spacing w:after="0" w:line="240" w:lineRule="auto"/>
              <w:rPr>
                <w:rFonts w:ascii="Calibri" w:eastAsia="Times New Roman" w:hAnsi="Calibri" w:cs="Times New Roman"/>
                <w:color w:val="000000"/>
                <w:sz w:val="20"/>
                <w:szCs w:val="20"/>
                <w:lang w:eastAsia="es-ES"/>
              </w:rPr>
            </w:pPr>
            <w:proofErr w:type="spellStart"/>
            <w:r w:rsidRPr="001E5679">
              <w:rPr>
                <w:rFonts w:ascii="Calibri" w:eastAsia="Times New Roman" w:hAnsi="Calibri" w:cs="Times New Roman"/>
                <w:color w:val="000000"/>
                <w:sz w:val="20"/>
                <w:szCs w:val="20"/>
                <w:lang w:eastAsia="es-ES"/>
              </w:rPr>
              <w:t>Subv</w:t>
            </w:r>
            <w:proofErr w:type="spellEnd"/>
            <w:r w:rsidRPr="001E5679">
              <w:rPr>
                <w:rFonts w:ascii="Calibri" w:eastAsia="Times New Roman" w:hAnsi="Calibri" w:cs="Times New Roman"/>
                <w:color w:val="000000"/>
                <w:sz w:val="20"/>
                <w:szCs w:val="20"/>
                <w:lang w:eastAsia="es-ES"/>
              </w:rPr>
              <w:t xml:space="preserve">. Comisión Europea - </w:t>
            </w:r>
            <w:proofErr w:type="spellStart"/>
            <w:r w:rsidRPr="001E5679">
              <w:rPr>
                <w:rFonts w:ascii="Calibri" w:eastAsia="Times New Roman" w:hAnsi="Calibri" w:cs="Times New Roman"/>
                <w:color w:val="000000"/>
                <w:sz w:val="20"/>
                <w:szCs w:val="20"/>
                <w:lang w:eastAsia="es-ES"/>
              </w:rPr>
              <w:t>Proy</w:t>
            </w:r>
            <w:proofErr w:type="spellEnd"/>
            <w:r w:rsidRPr="001E5679">
              <w:rPr>
                <w:rFonts w:ascii="Calibri" w:eastAsia="Times New Roman" w:hAnsi="Calibri" w:cs="Times New Roman"/>
                <w:color w:val="000000"/>
                <w:sz w:val="20"/>
                <w:szCs w:val="20"/>
                <w:lang w:eastAsia="es-ES"/>
              </w:rPr>
              <w:t xml:space="preserve">. </w:t>
            </w:r>
            <w:proofErr w:type="spellStart"/>
            <w:r w:rsidRPr="001E5679">
              <w:rPr>
                <w:rFonts w:ascii="Calibri" w:eastAsia="Times New Roman" w:hAnsi="Calibri" w:cs="Times New Roman"/>
                <w:color w:val="000000"/>
                <w:sz w:val="20"/>
                <w:szCs w:val="20"/>
                <w:lang w:eastAsia="es-ES"/>
              </w:rPr>
              <w:t>Sosturmac</w:t>
            </w:r>
            <w:proofErr w:type="spellEnd"/>
          </w:p>
        </w:tc>
        <w:tc>
          <w:tcPr>
            <w:tcW w:w="1200" w:type="dxa"/>
            <w:tcBorders>
              <w:top w:val="nil"/>
              <w:left w:val="nil"/>
              <w:bottom w:val="nil"/>
              <w:right w:val="single" w:sz="8" w:space="0" w:color="auto"/>
            </w:tcBorders>
            <w:shd w:val="clear" w:color="auto" w:fill="auto"/>
            <w:noWrap/>
            <w:vAlign w:val="bottom"/>
            <w:hideMark/>
          </w:tcPr>
          <w:p w:rsidR="00F82E72" w:rsidRPr="001E5679" w:rsidRDefault="00F82E72" w:rsidP="000372F0">
            <w:pPr>
              <w:spacing w:after="0" w:line="240" w:lineRule="auto"/>
              <w:jc w:val="right"/>
              <w:rPr>
                <w:rFonts w:ascii="Calibri" w:eastAsia="Times New Roman" w:hAnsi="Calibri" w:cs="Times New Roman"/>
                <w:color w:val="000000"/>
                <w:sz w:val="20"/>
                <w:szCs w:val="20"/>
                <w:lang w:eastAsia="es-ES"/>
              </w:rPr>
            </w:pPr>
            <w:r w:rsidRPr="001E5679">
              <w:rPr>
                <w:rFonts w:ascii="Calibri" w:eastAsia="Times New Roman" w:hAnsi="Calibri" w:cs="Times New Roman"/>
                <w:color w:val="000000"/>
                <w:sz w:val="20"/>
                <w:szCs w:val="20"/>
                <w:lang w:eastAsia="es-ES"/>
              </w:rPr>
              <w:t>20.577,64</w:t>
            </w:r>
          </w:p>
        </w:tc>
      </w:tr>
      <w:tr w:rsidR="00F82E72" w:rsidRPr="001E5679" w:rsidTr="000372F0">
        <w:trPr>
          <w:trHeight w:val="360"/>
        </w:trPr>
        <w:tc>
          <w:tcPr>
            <w:tcW w:w="5229" w:type="dxa"/>
            <w:tcBorders>
              <w:top w:val="nil"/>
              <w:left w:val="single" w:sz="8" w:space="0" w:color="auto"/>
              <w:bottom w:val="single" w:sz="8" w:space="0" w:color="auto"/>
              <w:right w:val="nil"/>
            </w:tcBorders>
            <w:shd w:val="clear" w:color="auto" w:fill="auto"/>
            <w:noWrap/>
            <w:vAlign w:val="bottom"/>
            <w:hideMark/>
          </w:tcPr>
          <w:p w:rsidR="00F82E72" w:rsidRPr="001E5679" w:rsidRDefault="00F82E72" w:rsidP="000372F0">
            <w:pPr>
              <w:spacing w:after="0" w:line="240" w:lineRule="auto"/>
              <w:rPr>
                <w:rFonts w:ascii="Calibri" w:eastAsia="Times New Roman" w:hAnsi="Calibri" w:cs="Times New Roman"/>
                <w:color w:val="000000"/>
                <w:sz w:val="20"/>
                <w:szCs w:val="20"/>
                <w:lang w:eastAsia="es-ES"/>
              </w:rPr>
            </w:pPr>
            <w:proofErr w:type="spellStart"/>
            <w:r w:rsidRPr="001E5679">
              <w:rPr>
                <w:rFonts w:ascii="Calibri" w:eastAsia="Times New Roman" w:hAnsi="Calibri" w:cs="Times New Roman"/>
                <w:color w:val="000000"/>
                <w:sz w:val="20"/>
                <w:szCs w:val="20"/>
                <w:lang w:eastAsia="es-ES"/>
              </w:rPr>
              <w:t>Subv</w:t>
            </w:r>
            <w:proofErr w:type="spellEnd"/>
            <w:r w:rsidRPr="001E5679">
              <w:rPr>
                <w:rFonts w:ascii="Calibri" w:eastAsia="Times New Roman" w:hAnsi="Calibri" w:cs="Times New Roman"/>
                <w:color w:val="000000"/>
                <w:sz w:val="20"/>
                <w:szCs w:val="20"/>
                <w:lang w:eastAsia="es-ES"/>
              </w:rPr>
              <w:t xml:space="preserve">. Comisión Europea - </w:t>
            </w:r>
            <w:proofErr w:type="spellStart"/>
            <w:r w:rsidRPr="001E5679">
              <w:rPr>
                <w:rFonts w:ascii="Calibri" w:eastAsia="Times New Roman" w:hAnsi="Calibri" w:cs="Times New Roman"/>
                <w:color w:val="000000"/>
                <w:sz w:val="20"/>
                <w:szCs w:val="20"/>
                <w:lang w:eastAsia="es-ES"/>
              </w:rPr>
              <w:t>Proy</w:t>
            </w:r>
            <w:proofErr w:type="spellEnd"/>
            <w:r w:rsidRPr="001E5679">
              <w:rPr>
                <w:rFonts w:ascii="Calibri" w:eastAsia="Times New Roman" w:hAnsi="Calibri" w:cs="Times New Roman"/>
                <w:color w:val="000000"/>
                <w:sz w:val="20"/>
                <w:szCs w:val="20"/>
                <w:lang w:eastAsia="es-ES"/>
              </w:rPr>
              <w:t xml:space="preserve">. </w:t>
            </w:r>
            <w:proofErr w:type="spellStart"/>
            <w:r w:rsidRPr="001E5679">
              <w:rPr>
                <w:rFonts w:ascii="Calibri" w:eastAsia="Times New Roman" w:hAnsi="Calibri" w:cs="Times New Roman"/>
                <w:color w:val="000000"/>
                <w:sz w:val="20"/>
                <w:szCs w:val="20"/>
                <w:lang w:eastAsia="es-ES"/>
              </w:rPr>
              <w:t>Volriskmac</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F82E72" w:rsidRPr="001E5679" w:rsidRDefault="00F82E72" w:rsidP="000372F0">
            <w:pPr>
              <w:spacing w:after="0" w:line="240" w:lineRule="auto"/>
              <w:jc w:val="right"/>
              <w:rPr>
                <w:rFonts w:ascii="Calibri" w:eastAsia="Times New Roman" w:hAnsi="Calibri" w:cs="Times New Roman"/>
                <w:color w:val="000000"/>
                <w:sz w:val="20"/>
                <w:szCs w:val="20"/>
                <w:lang w:eastAsia="es-ES"/>
              </w:rPr>
            </w:pPr>
            <w:r w:rsidRPr="001E5679">
              <w:rPr>
                <w:rFonts w:ascii="Calibri" w:eastAsia="Times New Roman" w:hAnsi="Calibri" w:cs="Times New Roman"/>
                <w:color w:val="000000"/>
                <w:sz w:val="20"/>
                <w:szCs w:val="20"/>
                <w:lang w:eastAsia="es-ES"/>
              </w:rPr>
              <w:t>5.515,17</w:t>
            </w:r>
          </w:p>
        </w:tc>
      </w:tr>
      <w:tr w:rsidR="00F82E72" w:rsidRPr="001E5679" w:rsidTr="000372F0">
        <w:trPr>
          <w:trHeight w:val="360"/>
        </w:trPr>
        <w:tc>
          <w:tcPr>
            <w:tcW w:w="5229" w:type="dxa"/>
            <w:tcBorders>
              <w:top w:val="nil"/>
              <w:left w:val="single" w:sz="8" w:space="0" w:color="auto"/>
              <w:bottom w:val="single" w:sz="4" w:space="0" w:color="auto"/>
              <w:right w:val="nil"/>
            </w:tcBorders>
            <w:shd w:val="clear" w:color="000000" w:fill="BFBFBF"/>
            <w:noWrap/>
            <w:vAlign w:val="bottom"/>
            <w:hideMark/>
          </w:tcPr>
          <w:p w:rsidR="00F82E72" w:rsidRPr="001E5679" w:rsidRDefault="00F82E72" w:rsidP="000372F0">
            <w:pPr>
              <w:spacing w:after="0" w:line="240" w:lineRule="auto"/>
              <w:rPr>
                <w:rFonts w:ascii="Calibri" w:eastAsia="Times New Roman" w:hAnsi="Calibri" w:cs="Times New Roman"/>
                <w:b/>
                <w:bCs/>
                <w:color w:val="000000"/>
                <w:sz w:val="20"/>
                <w:szCs w:val="20"/>
                <w:lang w:eastAsia="es-ES"/>
              </w:rPr>
            </w:pPr>
            <w:r w:rsidRPr="001E5679">
              <w:rPr>
                <w:rFonts w:ascii="Calibri" w:eastAsia="Times New Roman" w:hAnsi="Calibri" w:cs="Times New Roman"/>
                <w:b/>
                <w:bCs/>
                <w:color w:val="000000"/>
                <w:sz w:val="20"/>
                <w:szCs w:val="20"/>
                <w:lang w:eastAsia="es-ES"/>
              </w:rPr>
              <w:t>Del Estado</w:t>
            </w:r>
          </w:p>
        </w:tc>
        <w:tc>
          <w:tcPr>
            <w:tcW w:w="1200" w:type="dxa"/>
            <w:tcBorders>
              <w:top w:val="nil"/>
              <w:left w:val="nil"/>
              <w:bottom w:val="single" w:sz="4" w:space="0" w:color="auto"/>
              <w:right w:val="single" w:sz="8" w:space="0" w:color="auto"/>
            </w:tcBorders>
            <w:shd w:val="clear" w:color="000000" w:fill="BFBFBF"/>
            <w:noWrap/>
            <w:vAlign w:val="bottom"/>
            <w:hideMark/>
          </w:tcPr>
          <w:p w:rsidR="00F82E72" w:rsidRPr="001E5679" w:rsidRDefault="00F82E72" w:rsidP="000372F0">
            <w:pPr>
              <w:spacing w:after="0" w:line="240" w:lineRule="auto"/>
              <w:jc w:val="right"/>
              <w:rPr>
                <w:rFonts w:ascii="Calibri" w:eastAsia="Times New Roman" w:hAnsi="Calibri" w:cs="Times New Roman"/>
                <w:b/>
                <w:bCs/>
                <w:color w:val="000000"/>
                <w:sz w:val="20"/>
                <w:szCs w:val="20"/>
                <w:lang w:eastAsia="es-ES"/>
              </w:rPr>
            </w:pPr>
            <w:r w:rsidRPr="001E5679">
              <w:rPr>
                <w:rFonts w:ascii="Calibri" w:eastAsia="Times New Roman" w:hAnsi="Calibri" w:cs="Times New Roman"/>
                <w:b/>
                <w:bCs/>
                <w:color w:val="000000"/>
                <w:sz w:val="20"/>
                <w:szCs w:val="20"/>
                <w:lang w:eastAsia="es-ES"/>
              </w:rPr>
              <w:t>103.948,40</w:t>
            </w:r>
          </w:p>
        </w:tc>
      </w:tr>
      <w:tr w:rsidR="00F82E72" w:rsidRPr="001E5679" w:rsidTr="000372F0">
        <w:trPr>
          <w:trHeight w:val="480"/>
        </w:trPr>
        <w:tc>
          <w:tcPr>
            <w:tcW w:w="5229" w:type="dxa"/>
            <w:tcBorders>
              <w:top w:val="nil"/>
              <w:left w:val="single" w:sz="8" w:space="0" w:color="auto"/>
              <w:bottom w:val="single" w:sz="8" w:space="0" w:color="auto"/>
              <w:right w:val="nil"/>
            </w:tcBorders>
            <w:shd w:val="clear" w:color="auto" w:fill="auto"/>
            <w:noWrap/>
            <w:vAlign w:val="bottom"/>
            <w:hideMark/>
          </w:tcPr>
          <w:p w:rsidR="00F82E72" w:rsidRPr="001E5679" w:rsidRDefault="00F82E72" w:rsidP="000372F0">
            <w:pPr>
              <w:spacing w:after="0" w:line="240" w:lineRule="auto"/>
              <w:rPr>
                <w:rFonts w:ascii="Calibri" w:eastAsia="Times New Roman" w:hAnsi="Calibri" w:cs="Times New Roman"/>
                <w:color w:val="000000"/>
                <w:sz w:val="20"/>
                <w:szCs w:val="20"/>
                <w:lang w:eastAsia="es-ES"/>
              </w:rPr>
            </w:pPr>
            <w:proofErr w:type="spellStart"/>
            <w:r>
              <w:rPr>
                <w:rFonts w:ascii="Calibri" w:eastAsia="Times New Roman" w:hAnsi="Calibri" w:cs="Times New Roman"/>
                <w:color w:val="000000"/>
                <w:sz w:val="20"/>
                <w:szCs w:val="20"/>
                <w:lang w:eastAsia="es-ES"/>
              </w:rPr>
              <w:t>Subv</w:t>
            </w:r>
            <w:proofErr w:type="spellEnd"/>
            <w:r>
              <w:rPr>
                <w:rFonts w:ascii="Calibri" w:eastAsia="Times New Roman" w:hAnsi="Calibri" w:cs="Times New Roman"/>
                <w:color w:val="000000"/>
                <w:sz w:val="20"/>
                <w:szCs w:val="20"/>
                <w:lang w:eastAsia="es-ES"/>
              </w:rPr>
              <w:t xml:space="preserve">. Retos - </w:t>
            </w:r>
            <w:proofErr w:type="spellStart"/>
            <w:r>
              <w:rPr>
                <w:rFonts w:ascii="Calibri" w:eastAsia="Times New Roman" w:hAnsi="Calibri" w:cs="Times New Roman"/>
                <w:color w:val="000000"/>
                <w:sz w:val="20"/>
                <w:szCs w:val="20"/>
                <w:lang w:eastAsia="es-ES"/>
              </w:rPr>
              <w:t>Si</w:t>
            </w:r>
            <w:r w:rsidRPr="001E5679">
              <w:rPr>
                <w:rFonts w:ascii="Calibri" w:eastAsia="Times New Roman" w:hAnsi="Calibri" w:cs="Times New Roman"/>
                <w:color w:val="000000"/>
                <w:sz w:val="20"/>
                <w:szCs w:val="20"/>
                <w:lang w:eastAsia="es-ES"/>
              </w:rPr>
              <w:t>term</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F82E72" w:rsidRPr="001E5679" w:rsidRDefault="00F82E72" w:rsidP="000372F0">
            <w:pPr>
              <w:spacing w:after="0" w:line="240" w:lineRule="auto"/>
              <w:jc w:val="right"/>
              <w:rPr>
                <w:rFonts w:ascii="Calibri" w:eastAsia="Times New Roman" w:hAnsi="Calibri" w:cs="Times New Roman"/>
                <w:color w:val="000000"/>
                <w:sz w:val="20"/>
                <w:szCs w:val="20"/>
                <w:lang w:eastAsia="es-ES"/>
              </w:rPr>
            </w:pPr>
            <w:r w:rsidRPr="001E5679">
              <w:rPr>
                <w:rFonts w:ascii="Calibri" w:eastAsia="Times New Roman" w:hAnsi="Calibri" w:cs="Times New Roman"/>
                <w:color w:val="000000"/>
                <w:sz w:val="20"/>
                <w:szCs w:val="20"/>
                <w:lang w:eastAsia="es-ES"/>
              </w:rPr>
              <w:t>103.948,40</w:t>
            </w:r>
          </w:p>
        </w:tc>
      </w:tr>
      <w:tr w:rsidR="00F82E72" w:rsidRPr="001E5679" w:rsidTr="000372F0">
        <w:trPr>
          <w:trHeight w:val="360"/>
        </w:trPr>
        <w:tc>
          <w:tcPr>
            <w:tcW w:w="5229" w:type="dxa"/>
            <w:tcBorders>
              <w:top w:val="nil"/>
              <w:left w:val="single" w:sz="8" w:space="0" w:color="auto"/>
              <w:bottom w:val="single" w:sz="4" w:space="0" w:color="auto"/>
              <w:right w:val="nil"/>
            </w:tcBorders>
            <w:shd w:val="clear" w:color="000000" w:fill="BFBFBF"/>
            <w:noWrap/>
            <w:vAlign w:val="bottom"/>
            <w:hideMark/>
          </w:tcPr>
          <w:p w:rsidR="00F82E72" w:rsidRPr="001E5679" w:rsidRDefault="00F82E72" w:rsidP="000372F0">
            <w:pPr>
              <w:spacing w:after="0" w:line="240" w:lineRule="auto"/>
              <w:rPr>
                <w:rFonts w:ascii="Calibri" w:eastAsia="Times New Roman" w:hAnsi="Calibri" w:cs="Times New Roman"/>
                <w:b/>
                <w:bCs/>
                <w:color w:val="000000"/>
                <w:sz w:val="20"/>
                <w:szCs w:val="20"/>
                <w:lang w:eastAsia="es-ES"/>
              </w:rPr>
            </w:pPr>
            <w:r w:rsidRPr="001E5679">
              <w:rPr>
                <w:rFonts w:ascii="Calibri" w:eastAsia="Times New Roman" w:hAnsi="Calibri" w:cs="Times New Roman"/>
                <w:b/>
                <w:bCs/>
                <w:color w:val="000000"/>
                <w:sz w:val="20"/>
                <w:szCs w:val="20"/>
                <w:lang w:eastAsia="es-ES"/>
              </w:rPr>
              <w:t>De otras Entidades</w:t>
            </w:r>
          </w:p>
        </w:tc>
        <w:tc>
          <w:tcPr>
            <w:tcW w:w="1200" w:type="dxa"/>
            <w:tcBorders>
              <w:top w:val="nil"/>
              <w:left w:val="nil"/>
              <w:bottom w:val="single" w:sz="4" w:space="0" w:color="auto"/>
              <w:right w:val="single" w:sz="8" w:space="0" w:color="auto"/>
            </w:tcBorders>
            <w:shd w:val="clear" w:color="000000" w:fill="BFBFBF"/>
            <w:noWrap/>
            <w:vAlign w:val="bottom"/>
            <w:hideMark/>
          </w:tcPr>
          <w:p w:rsidR="00F82E72" w:rsidRPr="001E5679" w:rsidRDefault="00F82E72" w:rsidP="000372F0">
            <w:pPr>
              <w:spacing w:after="0" w:line="240" w:lineRule="auto"/>
              <w:jc w:val="right"/>
              <w:rPr>
                <w:rFonts w:ascii="Calibri" w:eastAsia="Times New Roman" w:hAnsi="Calibri" w:cs="Times New Roman"/>
                <w:b/>
                <w:bCs/>
                <w:color w:val="000000"/>
                <w:sz w:val="20"/>
                <w:szCs w:val="20"/>
                <w:lang w:eastAsia="es-ES"/>
              </w:rPr>
            </w:pPr>
            <w:r w:rsidRPr="001E5679">
              <w:rPr>
                <w:rFonts w:ascii="Calibri" w:eastAsia="Times New Roman" w:hAnsi="Calibri" w:cs="Times New Roman"/>
                <w:b/>
                <w:bCs/>
                <w:color w:val="000000"/>
                <w:sz w:val="20"/>
                <w:szCs w:val="20"/>
                <w:lang w:eastAsia="es-ES"/>
              </w:rPr>
              <w:t>20.281,34</w:t>
            </w:r>
          </w:p>
        </w:tc>
      </w:tr>
      <w:tr w:rsidR="00F82E72" w:rsidRPr="001E5679" w:rsidTr="000372F0">
        <w:trPr>
          <w:trHeight w:val="510"/>
        </w:trPr>
        <w:tc>
          <w:tcPr>
            <w:tcW w:w="5229" w:type="dxa"/>
            <w:tcBorders>
              <w:top w:val="nil"/>
              <w:left w:val="single" w:sz="8" w:space="0" w:color="auto"/>
              <w:bottom w:val="single" w:sz="8" w:space="0" w:color="auto"/>
              <w:right w:val="nil"/>
            </w:tcBorders>
            <w:shd w:val="clear" w:color="auto" w:fill="auto"/>
            <w:noWrap/>
            <w:vAlign w:val="bottom"/>
            <w:hideMark/>
          </w:tcPr>
          <w:p w:rsidR="00F82E72" w:rsidRPr="001E5679" w:rsidRDefault="00F82E72" w:rsidP="000372F0">
            <w:pPr>
              <w:spacing w:after="0" w:line="240" w:lineRule="auto"/>
              <w:rPr>
                <w:rFonts w:ascii="Calibri" w:eastAsia="Times New Roman" w:hAnsi="Calibri" w:cs="Times New Roman"/>
                <w:color w:val="000000"/>
                <w:sz w:val="20"/>
                <w:szCs w:val="20"/>
                <w:lang w:eastAsia="es-ES"/>
              </w:rPr>
            </w:pPr>
            <w:r w:rsidRPr="001E5679">
              <w:rPr>
                <w:rFonts w:ascii="Calibri" w:eastAsia="Times New Roman" w:hAnsi="Calibri" w:cs="Times New Roman"/>
                <w:color w:val="000000"/>
                <w:sz w:val="20"/>
                <w:szCs w:val="20"/>
                <w:lang w:eastAsia="es-ES"/>
              </w:rPr>
              <w:t xml:space="preserve">Fundación </w:t>
            </w:r>
            <w:proofErr w:type="spellStart"/>
            <w:r w:rsidRPr="001E5679">
              <w:rPr>
                <w:rFonts w:ascii="Calibri" w:eastAsia="Times New Roman" w:hAnsi="Calibri" w:cs="Times New Roman"/>
                <w:color w:val="000000"/>
                <w:sz w:val="20"/>
                <w:szCs w:val="20"/>
                <w:lang w:eastAsia="es-ES"/>
              </w:rPr>
              <w:t>CajaCanarias</w:t>
            </w:r>
            <w:proofErr w:type="spellEnd"/>
            <w:r w:rsidRPr="001E5679">
              <w:rPr>
                <w:rFonts w:ascii="Calibri" w:eastAsia="Times New Roman" w:hAnsi="Calibri" w:cs="Times New Roman"/>
                <w:color w:val="000000"/>
                <w:sz w:val="20"/>
                <w:szCs w:val="20"/>
                <w:lang w:eastAsia="es-ES"/>
              </w:rPr>
              <w:t xml:space="preserve"> - </w:t>
            </w:r>
            <w:proofErr w:type="spellStart"/>
            <w:r w:rsidRPr="001E5679">
              <w:rPr>
                <w:rFonts w:ascii="Calibri" w:eastAsia="Times New Roman" w:hAnsi="Calibri" w:cs="Times New Roman"/>
                <w:color w:val="000000"/>
                <w:sz w:val="20"/>
                <w:szCs w:val="20"/>
                <w:lang w:eastAsia="es-ES"/>
              </w:rPr>
              <w:t>Vegascan</w:t>
            </w:r>
            <w:proofErr w:type="spellEnd"/>
          </w:p>
        </w:tc>
        <w:tc>
          <w:tcPr>
            <w:tcW w:w="1200" w:type="dxa"/>
            <w:tcBorders>
              <w:top w:val="nil"/>
              <w:left w:val="nil"/>
              <w:bottom w:val="single" w:sz="8" w:space="0" w:color="auto"/>
              <w:right w:val="single" w:sz="8" w:space="0" w:color="auto"/>
            </w:tcBorders>
            <w:shd w:val="clear" w:color="auto" w:fill="auto"/>
            <w:noWrap/>
            <w:vAlign w:val="bottom"/>
            <w:hideMark/>
          </w:tcPr>
          <w:p w:rsidR="00F82E72" w:rsidRPr="001E5679" w:rsidRDefault="00F82E72" w:rsidP="000372F0">
            <w:pPr>
              <w:spacing w:after="0" w:line="240" w:lineRule="auto"/>
              <w:jc w:val="right"/>
              <w:rPr>
                <w:rFonts w:ascii="Calibri" w:eastAsia="Times New Roman" w:hAnsi="Calibri" w:cs="Times New Roman"/>
                <w:color w:val="000000"/>
                <w:sz w:val="20"/>
                <w:szCs w:val="20"/>
                <w:lang w:eastAsia="es-ES"/>
              </w:rPr>
            </w:pPr>
            <w:r w:rsidRPr="001E5679">
              <w:rPr>
                <w:rFonts w:ascii="Calibri" w:eastAsia="Times New Roman" w:hAnsi="Calibri" w:cs="Times New Roman"/>
                <w:color w:val="000000"/>
                <w:sz w:val="20"/>
                <w:szCs w:val="20"/>
                <w:lang w:eastAsia="es-ES"/>
              </w:rPr>
              <w:t>20.281,34</w:t>
            </w:r>
          </w:p>
        </w:tc>
      </w:tr>
    </w:tbl>
    <w:p w:rsidR="00F82E72" w:rsidRDefault="00F82E72" w:rsidP="00F82E72">
      <w:pPr>
        <w:jc w:val="both"/>
      </w:pPr>
    </w:p>
    <w:p w:rsidR="00F82E72" w:rsidRDefault="00F82E72" w:rsidP="00F82E72">
      <w:pPr>
        <w:jc w:val="both"/>
      </w:pPr>
    </w:p>
    <w:p w:rsidR="00F82E72" w:rsidRPr="00536B73" w:rsidRDefault="00F82E72" w:rsidP="00F82E72">
      <w:pPr>
        <w:jc w:val="both"/>
      </w:pPr>
      <w:r w:rsidRPr="00536B73">
        <w:t xml:space="preserve">Durante el ejercicio 2015, la fundación recibió del Ministerio de Economía y Competitividad una subvención de capital para la adquisición de un espectrómetro de masas de alta resolución. </w:t>
      </w:r>
    </w:p>
    <w:p w:rsidR="00F82E72" w:rsidRDefault="00F82E72" w:rsidP="00F82E72">
      <w:pPr>
        <w:jc w:val="both"/>
      </w:pPr>
      <w:r w:rsidRPr="00536B73">
        <w:t>Las subvenciones de capital no reintegrables se valoran por el importe concedido, reconociéndose inicialmente como ingresos directamente imputados al patrimonio neto, netas de su efecto impositivo. Se ha imputado a resultados en proporción a la depreciación experimentada durante el periodo por el activo financiado por dichas subvención, igualmente minorada por el correspondiente efecto impositivo.</w:t>
      </w:r>
    </w:p>
    <w:p w:rsidR="00F82E72" w:rsidRDefault="00F82E72" w:rsidP="00F82E72">
      <w:pPr>
        <w:jc w:val="both"/>
      </w:pPr>
    </w:p>
    <w:p w:rsidR="00F82E72" w:rsidRDefault="00F82E72" w:rsidP="00F82E72">
      <w:pPr>
        <w:jc w:val="both"/>
      </w:pPr>
    </w:p>
    <w:p w:rsidR="00F82E72" w:rsidRDefault="00F82E72" w:rsidP="00F82E72">
      <w:pPr>
        <w:jc w:val="both"/>
      </w:pPr>
    </w:p>
    <w:p w:rsidR="00F82E72" w:rsidRDefault="00F82E72" w:rsidP="00F82E72">
      <w:pPr>
        <w:jc w:val="both"/>
      </w:pPr>
    </w:p>
    <w:bookmarkStart w:id="1" w:name="_MON_1613546289"/>
    <w:bookmarkEnd w:id="1"/>
    <w:p w:rsidR="00F82E72" w:rsidRDefault="00F82E72" w:rsidP="00F82E72">
      <w:pPr>
        <w:pStyle w:val="Ttulo4"/>
      </w:pPr>
      <w:r>
        <w:object w:dxaOrig="17012" w:dyaOrig="2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96.3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5" DrawAspect="Content" ObjectID="_1614578203" r:id="rId11"/>
        </w:object>
      </w:r>
    </w:p>
    <w:bookmarkStart w:id="2" w:name="_MON_1613546353"/>
    <w:bookmarkEnd w:id="2"/>
    <w:p w:rsidR="00F82E72" w:rsidRDefault="00F82E72" w:rsidP="00F82E72">
      <w:r>
        <w:object w:dxaOrig="13912" w:dyaOrig="1790">
          <v:shape id="_x0000_i1026" type="#_x0000_t75" style="width:477.1pt;height:79.8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8" ShapeID="_x0000_i1026" DrawAspect="Content" ObjectID="_1614578204" r:id="rId13"/>
        </w:object>
      </w:r>
    </w:p>
    <w:p w:rsidR="00F82E72" w:rsidRPr="00536B73" w:rsidRDefault="00F82E72" w:rsidP="00F82E72">
      <w:pPr>
        <w:pStyle w:val="Ttulo4"/>
      </w:pPr>
      <w:r w:rsidRPr="00B748B1">
        <w:t>12. DECLARACIÓN NEGATIVA ACERCA DE LA INFORMACIÓN MEDIOAMBIENTAL EN LAS CUENTAS ANUALES</w:t>
      </w:r>
      <w:r w:rsidRPr="00536B73">
        <w:t xml:space="preserve"> </w:t>
      </w:r>
    </w:p>
    <w:p w:rsidR="00F82E72" w:rsidRDefault="00F82E72" w:rsidP="00F82E72">
      <w:pPr>
        <w:jc w:val="both"/>
      </w:pPr>
      <w:r w:rsidRPr="00536B73">
        <w:t>Dada la actividad a la que se dedica la Fundación, la misma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w:t>
      </w:r>
    </w:p>
    <w:p w:rsidR="00F82E72" w:rsidRPr="00536B73" w:rsidRDefault="00F82E72" w:rsidP="00F82E72">
      <w:pPr>
        <w:jc w:val="both"/>
      </w:pPr>
    </w:p>
    <w:p w:rsidR="00F82E72" w:rsidRPr="00536B73" w:rsidRDefault="00F82E72" w:rsidP="00F82E72">
      <w:pPr>
        <w:pStyle w:val="Ttulo4"/>
      </w:pPr>
      <w:r w:rsidRPr="00B748B1">
        <w:t>13. DERECHOS DE EMISIÓN DE GASES DE EFECTO INVERNADERO</w:t>
      </w:r>
      <w:r w:rsidRPr="00536B73">
        <w:t xml:space="preserve"> </w:t>
      </w:r>
    </w:p>
    <w:p w:rsidR="00F82E72" w:rsidRDefault="00F82E72" w:rsidP="00F82E72">
      <w:pPr>
        <w:jc w:val="both"/>
      </w:pPr>
      <w:r w:rsidRPr="00536B73">
        <w:t xml:space="preserve">Por el ámbito en el que la empresa desarrolla su actividad no es necesario informar sobre los derechos de emisión de gases de efecto invernadero. </w:t>
      </w:r>
    </w:p>
    <w:p w:rsidR="00F82E72" w:rsidRPr="00536B73" w:rsidRDefault="00F82E72" w:rsidP="00F82E72">
      <w:pPr>
        <w:jc w:val="both"/>
      </w:pPr>
    </w:p>
    <w:p w:rsidR="00F82E72" w:rsidRPr="00536B73" w:rsidRDefault="00F82E72" w:rsidP="00F82E72">
      <w:pPr>
        <w:pStyle w:val="Ttulo4"/>
      </w:pPr>
      <w:r w:rsidRPr="00B748B1">
        <w:t>14. HECHOS POSTERIORES AL CIERRE</w:t>
      </w:r>
      <w:r w:rsidRPr="00536B73">
        <w:t xml:space="preserve"> </w:t>
      </w:r>
    </w:p>
    <w:p w:rsidR="00F82E72" w:rsidRPr="00536B73" w:rsidRDefault="00F82E72" w:rsidP="00F82E72">
      <w:pPr>
        <w:jc w:val="both"/>
      </w:pPr>
      <w:r w:rsidRPr="00536B73">
        <w:t xml:space="preserve">No se han producido acontecimientos relevantes después del cierre del ejercicio que deban reflejarse en esta memoria. </w:t>
      </w:r>
    </w:p>
    <w:p w:rsidR="00F82E72" w:rsidRPr="00B51E3B" w:rsidRDefault="00F82E72" w:rsidP="00F82E72">
      <w:pPr>
        <w:jc w:val="both"/>
        <w:rPr>
          <w:rFonts w:ascii="Calibri" w:hAnsi="Calibri" w:cs="Arial"/>
          <w:b/>
        </w:rPr>
      </w:pPr>
      <w:r w:rsidRPr="00B51E3B">
        <w:rPr>
          <w:rFonts w:ascii="Calibri" w:hAnsi="Calibri" w:cs="Arial"/>
          <w:b/>
        </w:rPr>
        <w:t>15.- ACTIVIDADES FUNDACIONALES.</w:t>
      </w:r>
    </w:p>
    <w:p w:rsidR="00F82E72" w:rsidRPr="00B51E3B" w:rsidRDefault="00F82E72" w:rsidP="00F82E72">
      <w:pPr>
        <w:jc w:val="both"/>
        <w:rPr>
          <w:rFonts w:ascii="Calibri" w:hAnsi="Calibri" w:cs="Aharoni"/>
          <w:lang w:bidi="he-IL"/>
        </w:rPr>
      </w:pPr>
    </w:p>
    <w:p w:rsidR="00F82E72" w:rsidRPr="00B51E3B" w:rsidRDefault="00F82E72" w:rsidP="00F82E72">
      <w:pPr>
        <w:jc w:val="both"/>
        <w:rPr>
          <w:rFonts w:ascii="Calibri" w:hAnsi="Calibri" w:cs="Aharoni"/>
          <w:lang w:bidi="he-IL"/>
        </w:rPr>
      </w:pPr>
      <w:r w:rsidRPr="00B51E3B">
        <w:rPr>
          <w:rFonts w:ascii="Calibri" w:hAnsi="Calibri" w:cs="Aharoni"/>
          <w:lang w:bidi="he-IL"/>
        </w:rPr>
        <w:t>Desde su creación</w:t>
      </w:r>
      <w:r w:rsidRPr="00B51E3B">
        <w:rPr>
          <w:rFonts w:ascii="Calibri" w:hAnsi="Calibri" w:cs="Arial"/>
        </w:rPr>
        <w:t xml:space="preserve"> en 2005, l</w:t>
      </w:r>
      <w:r w:rsidRPr="00B51E3B">
        <w:rPr>
          <w:rFonts w:ascii="Calibri" w:hAnsi="Calibri" w:cs="Aharoni"/>
          <w:lang w:bidi="he-IL"/>
        </w:rPr>
        <w:t xml:space="preserve">a Agencia Insular de Energía de Tenerife, Fundación Canaria viene realizando actividades enmarcadas en su programa de actuación. A finales de 2013 AIET se fusiona por absorción con la Fundación Canaria ITER, ambas entidades adscritas, vinculadas y </w:t>
      </w:r>
      <w:r w:rsidRPr="00B51E3B">
        <w:rPr>
          <w:rFonts w:ascii="Calibri" w:hAnsi="Calibri" w:cs="Aharoni"/>
          <w:lang w:bidi="he-IL"/>
        </w:rPr>
        <w:lastRenderedPageBreak/>
        <w:t xml:space="preserve">dependientes del Cabildo Insular de Tenerife. Esta fusión se realiza como respuesta al Reglamento por el que se establece el Sistema Europeo de Cuentas Nacionales y Regionales de la Unión Europea (SEC 95). </w:t>
      </w:r>
    </w:p>
    <w:p w:rsidR="00F82E72" w:rsidRPr="00B51E3B" w:rsidRDefault="00F82E72" w:rsidP="00F82E72">
      <w:pPr>
        <w:jc w:val="both"/>
        <w:rPr>
          <w:rFonts w:ascii="Calibri" w:hAnsi="Calibri" w:cs="Aharoni"/>
          <w:lang w:bidi="he-IL"/>
        </w:rPr>
      </w:pPr>
      <w:r w:rsidRPr="00B51E3B">
        <w:rPr>
          <w:rFonts w:ascii="Calibri" w:hAnsi="Calibri" w:cs="Aharoni"/>
          <w:lang w:bidi="he-IL"/>
        </w:rPr>
        <w:t>Tras la absorción el objeto social de AIET es; 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insular así como garantizar suministros energéticos mínimos para la producción y elevación de agua potable ante situaciones excepcionales.  Las acciones realizadas desde la fusión tienen como objetivo cumplir con su nuevo objeto social.</w:t>
      </w:r>
    </w:p>
    <w:p w:rsidR="00F82E72" w:rsidRPr="00B51E3B" w:rsidRDefault="00F82E72" w:rsidP="00F82E72">
      <w:pPr>
        <w:jc w:val="both"/>
        <w:rPr>
          <w:rFonts w:ascii="Calibri" w:hAnsi="Calibri" w:cs="Aharoni"/>
          <w:lang w:bidi="he-IL"/>
        </w:rPr>
      </w:pPr>
      <w:r w:rsidRPr="00B51E3B">
        <w:rPr>
          <w:rFonts w:ascii="Calibri" w:hAnsi="Calibri" w:cs="Aharoni"/>
          <w:lang w:bidi="he-IL"/>
        </w:rPr>
        <w:t xml:space="preserve">Durante el año 2018 se han realizado acciones de gestión y administración, así como búsqueda de vías alternativas de financiación, realización de convenios de colaboración con diversas entidades y todas aquellas actividades necesarias para llevar a buen término los objetivos de la Agencia y asegurar su continuidad y buen funcionamiento. </w:t>
      </w:r>
    </w:p>
    <w:p w:rsidR="00F82E72" w:rsidRPr="00B51E3B" w:rsidRDefault="00F82E72" w:rsidP="00F82E72">
      <w:pPr>
        <w:jc w:val="both"/>
        <w:rPr>
          <w:rFonts w:ascii="Calibri" w:hAnsi="Calibri" w:cs="Aharoni"/>
          <w:lang w:bidi="he-IL"/>
        </w:rPr>
      </w:pPr>
      <w:r w:rsidRPr="00B51E3B">
        <w:rPr>
          <w:rFonts w:ascii="Calibri" w:hAnsi="Calibri" w:cs="Aharoni"/>
          <w:lang w:bidi="he-IL"/>
        </w:rPr>
        <w:t>Las actividades realizadas por sectores durante 2018 han sido las siguientes:</w:t>
      </w:r>
    </w:p>
    <w:p w:rsidR="00F82E72" w:rsidRPr="00B51E3B" w:rsidRDefault="00F82E72" w:rsidP="00F82E72">
      <w:pPr>
        <w:pStyle w:val="Prrafodelista"/>
        <w:numPr>
          <w:ilvl w:val="0"/>
          <w:numId w:val="4"/>
        </w:numPr>
        <w:spacing w:after="0" w:line="240" w:lineRule="auto"/>
        <w:ind w:left="426"/>
        <w:contextualSpacing w:val="0"/>
        <w:jc w:val="both"/>
        <w:rPr>
          <w:rFonts w:ascii="Calibri" w:hAnsi="Calibri" w:cs="Arial"/>
          <w:b/>
          <w:bCs/>
        </w:rPr>
      </w:pPr>
      <w:r w:rsidRPr="00B51E3B">
        <w:rPr>
          <w:rFonts w:ascii="Calibri" w:hAnsi="Calibri" w:cs="Arial"/>
          <w:b/>
          <w:bCs/>
        </w:rPr>
        <w:t xml:space="preserve">Acciones generales de gestión y difusión: </w:t>
      </w:r>
    </w:p>
    <w:p w:rsidR="00F82E72" w:rsidRPr="00B51E3B" w:rsidRDefault="00F82E72" w:rsidP="00F82E72">
      <w:pPr>
        <w:ind w:left="426"/>
        <w:jc w:val="both"/>
        <w:rPr>
          <w:rFonts w:ascii="Calibri" w:hAnsi="Calibri" w:cs="Arial"/>
        </w:rPr>
      </w:pPr>
      <w:r w:rsidRPr="00B51E3B">
        <w:rPr>
          <w:rFonts w:ascii="Calibri" w:hAnsi="Calibri" w:cs="Arial"/>
        </w:rPr>
        <w:t>-  Coordinación de reuniones del Patronato</w:t>
      </w:r>
    </w:p>
    <w:p w:rsidR="00F82E72" w:rsidRPr="00B51E3B" w:rsidRDefault="00F82E72" w:rsidP="00F82E72">
      <w:pPr>
        <w:ind w:left="426"/>
        <w:jc w:val="both"/>
        <w:rPr>
          <w:rFonts w:ascii="Calibri" w:hAnsi="Calibri" w:cs="Arial"/>
        </w:rPr>
      </w:pPr>
      <w:r w:rsidRPr="00B51E3B">
        <w:rPr>
          <w:rFonts w:ascii="Calibri" w:hAnsi="Calibri" w:cs="Arial"/>
        </w:rPr>
        <w:t>- Búsqueda de Socios y tramitación de propuestas a nivel nacional e internacional</w:t>
      </w:r>
    </w:p>
    <w:p w:rsidR="00F82E72" w:rsidRPr="00B51E3B" w:rsidRDefault="00F82E72" w:rsidP="00F82E72">
      <w:pPr>
        <w:ind w:left="426"/>
        <w:jc w:val="both"/>
        <w:rPr>
          <w:rFonts w:ascii="Calibri" w:hAnsi="Calibri" w:cs="Arial"/>
        </w:rPr>
      </w:pPr>
      <w:r w:rsidRPr="00B51E3B">
        <w:rPr>
          <w:rFonts w:ascii="Calibri" w:hAnsi="Calibri" w:cs="Arial"/>
        </w:rPr>
        <w:t>- Realización de informes de justificación de proyectos y de gestión</w:t>
      </w:r>
    </w:p>
    <w:p w:rsidR="00F82E72" w:rsidRPr="00B51E3B" w:rsidRDefault="00F82E72" w:rsidP="00F82E72">
      <w:pPr>
        <w:ind w:left="426"/>
        <w:jc w:val="both"/>
        <w:rPr>
          <w:rFonts w:ascii="Calibri" w:hAnsi="Calibri" w:cs="Arial"/>
        </w:rPr>
      </w:pPr>
      <w:r w:rsidRPr="00B51E3B">
        <w:rPr>
          <w:rFonts w:ascii="Calibri" w:hAnsi="Calibri" w:cs="Arial"/>
        </w:rPr>
        <w:t>- Gestión de cuentas y balances de la Agencia</w:t>
      </w:r>
    </w:p>
    <w:p w:rsidR="00F82E72" w:rsidRPr="00B51E3B" w:rsidRDefault="00F82E72" w:rsidP="00F82E72">
      <w:pPr>
        <w:ind w:left="426"/>
        <w:jc w:val="both"/>
        <w:rPr>
          <w:rFonts w:ascii="Calibri" w:hAnsi="Calibri" w:cs="Arial"/>
        </w:rPr>
      </w:pPr>
      <w:r w:rsidRPr="00B51E3B">
        <w:rPr>
          <w:rFonts w:ascii="Calibri" w:hAnsi="Calibri" w:cs="Arial"/>
        </w:rPr>
        <w:t xml:space="preserve">- Tareas de difusión: notas de prensa, </w:t>
      </w:r>
      <w:proofErr w:type="spellStart"/>
      <w:r w:rsidRPr="00B51E3B">
        <w:rPr>
          <w:rFonts w:ascii="Calibri" w:hAnsi="Calibri" w:cs="Arial"/>
        </w:rPr>
        <w:t>mailing</w:t>
      </w:r>
      <w:proofErr w:type="spellEnd"/>
      <w:r w:rsidRPr="00B51E3B">
        <w:rPr>
          <w:rFonts w:ascii="Calibri" w:hAnsi="Calibri" w:cs="Arial"/>
        </w:rPr>
        <w:t>, distribución del material corporativo,             colaboración con diversos medios de comunicación (prensa escrita, radio, documentales, etc.)</w:t>
      </w:r>
    </w:p>
    <w:p w:rsidR="00F82E72" w:rsidRPr="00B51E3B" w:rsidRDefault="00F82E72" w:rsidP="00F82E72">
      <w:pPr>
        <w:ind w:left="426"/>
        <w:jc w:val="both"/>
        <w:rPr>
          <w:rFonts w:ascii="Calibri" w:hAnsi="Calibri" w:cs="Arial"/>
        </w:rPr>
      </w:pPr>
      <w:r w:rsidRPr="00B51E3B">
        <w:rPr>
          <w:rFonts w:ascii="Calibri" w:hAnsi="Calibri" w:cs="Arial"/>
        </w:rPr>
        <w:t>- Actualización y gestión  de la página Web de AIET y de su Facebook.</w:t>
      </w:r>
    </w:p>
    <w:p w:rsidR="00F82E72" w:rsidRPr="00B51E3B" w:rsidRDefault="00F82E72" w:rsidP="00F82E72">
      <w:pPr>
        <w:ind w:left="426"/>
        <w:jc w:val="both"/>
        <w:rPr>
          <w:rFonts w:ascii="Calibri" w:hAnsi="Calibri" w:cs="Arial"/>
        </w:rPr>
      </w:pPr>
      <w:r w:rsidRPr="00B51E3B">
        <w:rPr>
          <w:rFonts w:ascii="Calibri" w:hAnsi="Calibri" w:cs="Arial"/>
        </w:rPr>
        <w:t>- Diseño de contenidos y gestión de páginas Web / Facebook específicas de proyectos o       actividades llevadas a cabo por AIET.</w:t>
      </w:r>
    </w:p>
    <w:p w:rsidR="00F82E72" w:rsidRPr="00B51E3B" w:rsidRDefault="00F82E72" w:rsidP="00F82E72">
      <w:pPr>
        <w:ind w:left="426"/>
        <w:jc w:val="both"/>
        <w:rPr>
          <w:rFonts w:ascii="Calibri" w:hAnsi="Calibri" w:cs="Arial"/>
        </w:rPr>
      </w:pPr>
      <w:r w:rsidRPr="00B51E3B">
        <w:rPr>
          <w:rFonts w:ascii="Calibri" w:hAnsi="Calibri" w:cs="Arial"/>
        </w:rPr>
        <w:t>- Actualización y gestión del Twitter de AIET.</w:t>
      </w:r>
    </w:p>
    <w:p w:rsidR="00F82E72" w:rsidRPr="00B51E3B" w:rsidRDefault="00F82E72" w:rsidP="00F82E72">
      <w:pPr>
        <w:ind w:left="426"/>
        <w:jc w:val="both"/>
        <w:rPr>
          <w:rFonts w:ascii="Calibri" w:hAnsi="Calibri" w:cs="Arial"/>
          <w:b/>
          <w:bCs/>
          <w:highlight w:val="yellow"/>
        </w:rPr>
      </w:pPr>
    </w:p>
    <w:p w:rsidR="00F82E72" w:rsidRPr="00B51E3B" w:rsidRDefault="00F82E72" w:rsidP="00F82E72">
      <w:pPr>
        <w:pStyle w:val="Prrafodelista"/>
        <w:numPr>
          <w:ilvl w:val="0"/>
          <w:numId w:val="4"/>
        </w:numPr>
        <w:spacing w:after="0" w:line="240" w:lineRule="auto"/>
        <w:ind w:left="426"/>
        <w:contextualSpacing w:val="0"/>
        <w:jc w:val="both"/>
        <w:rPr>
          <w:rFonts w:ascii="Calibri" w:hAnsi="Calibri" w:cs="Arial"/>
          <w:b/>
          <w:bCs/>
        </w:rPr>
      </w:pPr>
      <w:r w:rsidRPr="00B51E3B">
        <w:rPr>
          <w:rFonts w:ascii="Calibri" w:hAnsi="Calibri" w:cs="Arial"/>
          <w:b/>
          <w:bCs/>
        </w:rPr>
        <w:t>Acciones generales relacionadas con las energías renovables y la eficiencia energética:</w:t>
      </w:r>
    </w:p>
    <w:p w:rsidR="00F82E72" w:rsidRPr="00B51E3B" w:rsidRDefault="00F82E72" w:rsidP="00F82E72">
      <w:pPr>
        <w:ind w:left="426"/>
        <w:jc w:val="both"/>
        <w:rPr>
          <w:rFonts w:ascii="Calibri" w:hAnsi="Calibri" w:cs="Arial"/>
        </w:rPr>
      </w:pPr>
      <w:r w:rsidRPr="00B51E3B">
        <w:rPr>
          <w:rFonts w:ascii="Calibri" w:hAnsi="Calibri" w:cs="Arial"/>
        </w:rPr>
        <w:t>Asesoramiento sobre Energías Renovables, Ahorro y Eficiencia energética, tanto on-line como presencial, en respuesta a las consultas recibidas por ciudadanos o entidades. Además, con respecto a las entidades locales, se ha mantenido la labor de seguimiento y posterior envío de convocatorias y documentos relacionados con el sector de la energía que puedan ser de su interés.</w:t>
      </w:r>
    </w:p>
    <w:p w:rsidR="00F82E72" w:rsidRPr="00B51E3B" w:rsidRDefault="00F82E72" w:rsidP="00F82E72">
      <w:pPr>
        <w:ind w:left="426"/>
        <w:jc w:val="both"/>
        <w:rPr>
          <w:rFonts w:ascii="Calibri" w:hAnsi="Calibri" w:cs="Arial"/>
        </w:rPr>
      </w:pPr>
      <w:r w:rsidRPr="00B51E3B">
        <w:rPr>
          <w:rFonts w:ascii="Calibri" w:hAnsi="Calibri" w:cs="Arial"/>
        </w:rPr>
        <w:t xml:space="preserve">Participación en eventos europeos dirigidos a aumentar la conciencia de la ciudadanía en la promoción de un modelo energético sostenible y al uso de las energías renovables, organizando diferentes actividades y visitas guiadas en la isla de Tenerife. Como ejemplo de </w:t>
      </w:r>
      <w:r w:rsidRPr="00B51E3B">
        <w:rPr>
          <w:rFonts w:ascii="Calibri" w:hAnsi="Calibri" w:cs="Arial"/>
        </w:rPr>
        <w:lastRenderedPageBreak/>
        <w:t>ello, AIET formó parte de las entidades europeas que organizaron eventos conmemorativos tanto en la Semana Europea de la Energía Sostenible, como de la Semana Europea de la Calidad.</w:t>
      </w:r>
    </w:p>
    <w:p w:rsidR="00F82E72" w:rsidRPr="00B51E3B" w:rsidRDefault="00F82E72" w:rsidP="00F82E72">
      <w:pPr>
        <w:pStyle w:val="Prrafodelista"/>
        <w:numPr>
          <w:ilvl w:val="0"/>
          <w:numId w:val="4"/>
        </w:numPr>
        <w:spacing w:after="0" w:line="240" w:lineRule="auto"/>
        <w:ind w:left="426"/>
        <w:contextualSpacing w:val="0"/>
        <w:jc w:val="both"/>
        <w:rPr>
          <w:rFonts w:ascii="Calibri" w:hAnsi="Calibri" w:cs="Arial"/>
        </w:rPr>
      </w:pPr>
      <w:r w:rsidRPr="00B51E3B">
        <w:rPr>
          <w:rFonts w:ascii="Calibri" w:hAnsi="Calibri" w:cs="Arial"/>
          <w:b/>
          <w:bCs/>
        </w:rPr>
        <w:t>Colaboración con entidades:</w:t>
      </w:r>
    </w:p>
    <w:p w:rsidR="00F82E72" w:rsidRPr="00B51E3B" w:rsidRDefault="00F82E72" w:rsidP="00F82E72">
      <w:pPr>
        <w:ind w:left="426"/>
        <w:jc w:val="both"/>
        <w:rPr>
          <w:rFonts w:ascii="Calibri" w:hAnsi="Calibri" w:cs="Arial"/>
        </w:rPr>
      </w:pPr>
      <w:r w:rsidRPr="00B51E3B">
        <w:rPr>
          <w:rFonts w:ascii="Calibri" w:hAnsi="Calibri" w:cs="Arial"/>
        </w:rPr>
        <w:t>En 2018 se han mantenido activas diversas colaboraciones ya establecidas en años anteriores y se han iniciado algunas nuevas como la colaboración con la Unión Europea para la difusión del AÑO EUROPEO DEL PATRIMONIO CULTURAL 2018.</w:t>
      </w:r>
    </w:p>
    <w:p w:rsidR="00F82E72" w:rsidRPr="00B51E3B" w:rsidRDefault="00F82E72" w:rsidP="00F82E72">
      <w:pPr>
        <w:ind w:left="426"/>
        <w:jc w:val="both"/>
        <w:rPr>
          <w:rFonts w:ascii="Calibri" w:hAnsi="Calibri" w:cs="Arial"/>
        </w:rPr>
      </w:pPr>
      <w:r w:rsidRPr="00B51E3B">
        <w:rPr>
          <w:rFonts w:ascii="Calibri" w:hAnsi="Calibri" w:cs="Arial"/>
        </w:rPr>
        <w:t>REGIONALES.</w:t>
      </w:r>
    </w:p>
    <w:p w:rsidR="00F82E72" w:rsidRPr="00B51E3B" w:rsidRDefault="00F82E72" w:rsidP="00F82E72">
      <w:pPr>
        <w:ind w:left="1134"/>
        <w:jc w:val="both"/>
        <w:rPr>
          <w:rFonts w:ascii="Calibri" w:hAnsi="Calibri" w:cs="Arial"/>
        </w:rPr>
      </w:pPr>
      <w:r w:rsidRPr="00B51E3B">
        <w:rPr>
          <w:rFonts w:ascii="Calibri" w:hAnsi="Calibri" w:cs="Arial"/>
          <w:b/>
        </w:rPr>
        <w:t>Colaboraciones con la Oficina Insular de Consumo y Promoción de Calidad del Cabildo de Tenerife</w:t>
      </w:r>
      <w:r w:rsidRPr="00B51E3B">
        <w:rPr>
          <w:rFonts w:ascii="Calibri" w:hAnsi="Calibri" w:cs="Arial"/>
        </w:rPr>
        <w:t xml:space="preserve"> para la realización de acciones relacionadas con el fomento de un consumo responsable de la energía. La colaboración entre ambos organismos comenzó en el año 2007. En el marco de esta colaboración en 2018 participamos por quinto año consecutivo como entidad colaboradora en la iniciativa realizada por esta entidad para la Campaña Semana Europea de la Calidad. Para esta edición se presentaron 2 programas de actividades: Programa de Visitas guiadas y taller SOSTURMAC ciudades patrimonio que se realizaron del  6 al 10 de noviembre; Programa de visitas guiadas y taller </w:t>
      </w:r>
      <w:proofErr w:type="spellStart"/>
      <w:r w:rsidRPr="00B51E3B">
        <w:rPr>
          <w:rFonts w:ascii="Calibri" w:hAnsi="Calibri" w:cs="Arial"/>
        </w:rPr>
        <w:t>SEAfuel</w:t>
      </w:r>
      <w:proofErr w:type="spellEnd"/>
      <w:r w:rsidRPr="00B51E3B">
        <w:rPr>
          <w:rFonts w:ascii="Calibri" w:hAnsi="Calibri" w:cs="Arial"/>
        </w:rPr>
        <w:t xml:space="preserve"> transporte sostenible que se realizaron del 20 al 23 de noviembre. Y dos paneles de actuaciones de los Objetivos de Desarrollo del Milenio (ODS). Panel “SOSTURMAC, promoviendo la conservación del patrimonio y el turismo sostenible a través de la eficiencia energética y las energías renovables” y el Panel SEAFUEL: Promoción de la integración sostenible de combustibles renovables en sistemas de transporte locales.</w:t>
      </w:r>
    </w:p>
    <w:p w:rsidR="00F82E72" w:rsidRPr="00B51E3B" w:rsidRDefault="00F82E72" w:rsidP="00F82E72">
      <w:pPr>
        <w:ind w:left="1134"/>
        <w:jc w:val="both"/>
        <w:rPr>
          <w:rFonts w:ascii="Calibri" w:hAnsi="Calibri" w:cs="Arial"/>
        </w:rPr>
      </w:pPr>
      <w:r w:rsidRPr="00B51E3B">
        <w:rPr>
          <w:rFonts w:ascii="Calibri" w:hAnsi="Calibri" w:cs="Arial"/>
          <w:b/>
        </w:rPr>
        <w:t xml:space="preserve">Participación en el programa de prácticas duales del Ciclo de Educación y Control Ambiental del CIF Los Gladiolos. </w:t>
      </w:r>
      <w:r w:rsidRPr="00B51E3B">
        <w:rPr>
          <w:rFonts w:ascii="Calibri" w:hAnsi="Calibri" w:cs="Arial"/>
        </w:rPr>
        <w:t xml:space="preserve">Dichas prácticas se realizan en el marco del Convenio establecido entre la  Corporación Insular con el Centro Integrado </w:t>
      </w:r>
      <w:r w:rsidR="000372F0">
        <w:rPr>
          <w:rFonts w:ascii="Calibri" w:hAnsi="Calibri" w:cs="Arial"/>
        </w:rPr>
        <w:t>de Formación Profesional “Los Gla</w:t>
      </w:r>
      <w:r w:rsidRPr="00B51E3B">
        <w:rPr>
          <w:rFonts w:ascii="Calibri" w:hAnsi="Calibri" w:cs="Arial"/>
        </w:rPr>
        <w:t>diolos”  y  aprobado con fecha 10 de febrero de 2014 en Consejo de Gobierno Insular. AIET coordinó, propuso y llevo a cabo las actividades particas realizadas en las instalaciones del Instituto Tecnológico y de Energías Renovables. En el caso de las prácticas duales de segundo curso del Ciclo Superior de Educación y Control Ambiental, para el curso 2018/19 se ha gestionado un programa que finalizará a mitad de febrero de 2019.</w:t>
      </w:r>
    </w:p>
    <w:p w:rsidR="00F82E72" w:rsidRPr="00B51E3B" w:rsidRDefault="00F82E72" w:rsidP="00F82E72">
      <w:pPr>
        <w:ind w:left="1134"/>
        <w:jc w:val="both"/>
        <w:rPr>
          <w:rFonts w:ascii="Calibri" w:hAnsi="Calibri" w:cs="Arial"/>
        </w:rPr>
      </w:pPr>
      <w:r w:rsidRPr="00B51E3B">
        <w:rPr>
          <w:rFonts w:ascii="Calibri" w:hAnsi="Calibri" w:cs="Arial"/>
        </w:rPr>
        <w:t xml:space="preserve">Este programa supone que los alumnos en grupos de dos realicen prácticas en el paseo tecnológico. En 2018 las semanas en las que se han realizado las prácticas han sido las semanas: 8 a 12 de octubre; 22  a 26 de octubre; 5 a 9 de noviembre y 19 a 23 de noviembre.          </w:t>
      </w:r>
    </w:p>
    <w:p w:rsidR="00F82E72" w:rsidRPr="00B51E3B" w:rsidRDefault="00F82E72" w:rsidP="00F82E72">
      <w:pPr>
        <w:ind w:left="1134"/>
        <w:jc w:val="both"/>
        <w:rPr>
          <w:rFonts w:ascii="Calibri" w:hAnsi="Calibri" w:cs="Arial"/>
          <w:b/>
        </w:rPr>
      </w:pPr>
      <w:r w:rsidRPr="00B51E3B">
        <w:rPr>
          <w:rFonts w:ascii="Calibri" w:hAnsi="Calibri" w:cs="Arial"/>
          <w:b/>
        </w:rPr>
        <w:t xml:space="preserve">Colaboraciones con el Área de Medio Ambiente, Sostenibilidad Territorial y de Recursos y Aguas y el Área de Juventud, Igualdad y Patrimonio Histórico del Cabildo de Tenerife para el desarrollo y actualización de la plataforma </w:t>
      </w:r>
      <w:hyperlink r:id="rId14" w:history="1">
        <w:r w:rsidRPr="00B51E3B">
          <w:rPr>
            <w:rStyle w:val="Hipervnculo"/>
            <w:rFonts w:ascii="Calibri" w:hAnsi="Calibri" w:cs="Arial"/>
            <w:b/>
          </w:rPr>
          <w:t>www.tenerifeeduca.es</w:t>
        </w:r>
      </w:hyperlink>
      <w:r w:rsidRPr="00B51E3B">
        <w:rPr>
          <w:rFonts w:ascii="Calibri" w:hAnsi="Calibri" w:cs="Arial"/>
          <w:b/>
        </w:rPr>
        <w:t xml:space="preserve">. </w:t>
      </w:r>
    </w:p>
    <w:p w:rsidR="00F82E72" w:rsidRPr="00B51E3B" w:rsidRDefault="00F82E72" w:rsidP="00F82E72">
      <w:pPr>
        <w:ind w:left="1134"/>
        <w:jc w:val="both"/>
        <w:rPr>
          <w:rFonts w:ascii="Calibri" w:hAnsi="Calibri" w:cs="Arial"/>
        </w:rPr>
      </w:pPr>
      <w:r w:rsidRPr="00B51E3B">
        <w:rPr>
          <w:rFonts w:ascii="Calibri" w:hAnsi="Calibri" w:cs="Arial"/>
        </w:rPr>
        <w:lastRenderedPageBreak/>
        <w:t>Esta actividad fue promovida por el Área de Medio Ambiente, Sostenibilidad Territorial y de Recursos y Aguas y coordinada posteriormente por el Área de Juventud, Igualdad y Patrimonio Histórico a través del Centro Insular de Información, Asesoramiento y Documentación Juvenil.</w:t>
      </w:r>
    </w:p>
    <w:p w:rsidR="00F82E72" w:rsidRPr="00B51E3B" w:rsidRDefault="00F82E72" w:rsidP="00F82E72">
      <w:pPr>
        <w:ind w:left="1134"/>
        <w:jc w:val="both"/>
        <w:rPr>
          <w:rFonts w:ascii="Calibri" w:hAnsi="Calibri" w:cs="Arial"/>
          <w:lang w:val="es-ES_tradnl"/>
        </w:rPr>
      </w:pPr>
      <w:r w:rsidRPr="00B51E3B">
        <w:rPr>
          <w:rFonts w:ascii="Calibri" w:hAnsi="Calibri" w:cs="Arial"/>
          <w:lang w:val="es-ES_tradnl"/>
        </w:rPr>
        <w:t xml:space="preserve">Esta iniciativa surge a partir de la necesidad por parte del Cabildo y de sus entidades de dar respuesta al proceso participativo planteado en la Estrategia Canaria de Responsabilidad Social y Educación Ambiental (ECREA). </w:t>
      </w:r>
      <w:r w:rsidRPr="00B51E3B">
        <w:rPr>
          <w:rFonts w:ascii="Calibri" w:hAnsi="Calibri" w:cs="Arial"/>
        </w:rPr>
        <w:t xml:space="preserve">AIET participó activamente en las reuniones que dieron origen a esta plataforma como respuesta a la necesidad de aglutinar las actividades de educación que realizaban las entidades relacionadas con el Cabildo en un catálogo común de recursos y actividades educativas”; durante 2017 ha mantenido la participación activa </w:t>
      </w:r>
      <w:r w:rsidRPr="00B51E3B">
        <w:rPr>
          <w:rFonts w:ascii="Calibri" w:hAnsi="Calibri" w:cs="Arial"/>
          <w:lang w:val="es-ES_tradnl"/>
        </w:rPr>
        <w:t>en las reuniones de coordinación y mejora de esta plataforma.</w:t>
      </w:r>
    </w:p>
    <w:p w:rsidR="00F82E72" w:rsidRPr="00B51E3B" w:rsidRDefault="00F82E72" w:rsidP="00F82E72">
      <w:pPr>
        <w:ind w:left="1134"/>
        <w:jc w:val="both"/>
        <w:rPr>
          <w:rFonts w:ascii="Calibri" w:hAnsi="Calibri" w:cs="Arial"/>
        </w:rPr>
      </w:pPr>
      <w:r w:rsidRPr="00B51E3B">
        <w:rPr>
          <w:rFonts w:ascii="Calibri" w:hAnsi="Calibri" w:cs="Arial"/>
          <w:lang w:val="es-ES_tradnl"/>
        </w:rPr>
        <w:t xml:space="preserve">En 2018 </w:t>
      </w:r>
      <w:r w:rsidRPr="00B51E3B">
        <w:rPr>
          <w:rFonts w:ascii="Calibri" w:hAnsi="Calibri" w:cs="Arial"/>
        </w:rPr>
        <w:t>los técnicos de AIET han participado en las diversas reuniones llevadas a cabo para coordinar la ejecución de la Bienal Tenerife Educa. La Bienal Tenerife Educa de 2018 se centró en el concepto de Isla Educativa, vinculando la estrategia educativa al territorio insular y visibilizando toda la acción educativa que se desarrolla desde el Cabildo de Tenerife bajo un paraguas común. Esto se tradujo en la celebración de la Bienal en tres días consecutivos realizando simultáneamente talleres, visitas, etc. en los diferentes espacios de cada Área y en los centros educativos de la isla de las 8 comarcas. AIET coordinó la visita de los centros educativos a las instalaciones divulgativas del ITER y participó activamente en las labores de difusión de la bienal y en las actividades horizontales realizadas en ésta.</w:t>
      </w:r>
    </w:p>
    <w:p w:rsidR="00F82E72" w:rsidRPr="00B51E3B" w:rsidRDefault="00F82E72" w:rsidP="00F82E72">
      <w:pPr>
        <w:ind w:left="1134"/>
        <w:jc w:val="both"/>
        <w:rPr>
          <w:rFonts w:ascii="Calibri" w:hAnsi="Calibri" w:cs="Arial"/>
        </w:rPr>
      </w:pPr>
      <w:r w:rsidRPr="00B51E3B">
        <w:rPr>
          <w:rFonts w:ascii="Calibri" w:hAnsi="Calibri" w:cs="Arial"/>
          <w:b/>
        </w:rPr>
        <w:t xml:space="preserve">Colaboración con la iniciativa europea del Pacto de Alcaldes del Cabildo Insular de Tenerife. </w:t>
      </w:r>
      <w:r w:rsidRPr="00B51E3B">
        <w:rPr>
          <w:rFonts w:ascii="Calibri" w:hAnsi="Calibri" w:cs="Arial"/>
        </w:rPr>
        <w:t xml:space="preserve">La Corporación Insular lidera en Tenerife la adhesión de los municipios de la isla a esta iniciativa europea, a fin de mejorar la eficiencia energética y la utilización de fuentes de energía renovables en sus territorios. El Pacto de Los Alcaldes es la principal red europea de autoridades locales y regionales que han asumido el compromiso voluntario de mejorar la eficiencia energética y utilizar fuentes de energía renovables en sus territorios. El objetivo de esta red es mejorar la calidad de vida de sus ciudadanos contribuyendo a los objetivos “20-20-20” en materia de clima y energía. </w:t>
      </w:r>
    </w:p>
    <w:p w:rsidR="00F82E72" w:rsidRPr="00B51E3B" w:rsidRDefault="00F82E72" w:rsidP="00F82E72">
      <w:pPr>
        <w:ind w:left="1134"/>
        <w:jc w:val="both"/>
        <w:rPr>
          <w:rFonts w:ascii="Calibri" w:hAnsi="Calibri" w:cs="Arial"/>
        </w:rPr>
      </w:pPr>
      <w:r w:rsidRPr="00B51E3B">
        <w:rPr>
          <w:rFonts w:ascii="Calibri" w:hAnsi="Calibri" w:cs="Arial"/>
        </w:rPr>
        <w:t xml:space="preserve">El Consejo de Gobierno de la Corporación Insular, en sesión de fecha 25 de marzo de 2013, aprobó solicitar la adhesión del Cabildo Insular al Pacto de Los Alcaldes, tanto en calidad de signatario, como de coordinador del Pacto. </w:t>
      </w:r>
    </w:p>
    <w:p w:rsidR="00F82E72" w:rsidRPr="00B51E3B" w:rsidRDefault="00F82E72" w:rsidP="00F82E72">
      <w:pPr>
        <w:ind w:left="1134"/>
        <w:jc w:val="both"/>
        <w:rPr>
          <w:rFonts w:ascii="Calibri" w:hAnsi="Calibri" w:cs="Arial"/>
        </w:rPr>
      </w:pPr>
      <w:r w:rsidRPr="00B51E3B">
        <w:rPr>
          <w:rFonts w:ascii="Calibri" w:hAnsi="Calibri" w:cs="Arial"/>
        </w:rPr>
        <w:t>El Cabildo de Tenerife constituyó un equipo de trabajo en el que se integra personal de distintas Áreas de la Corporación. AIET colabora como asesor de este equipo de trabajo. Durante 2018 se ha mantenido el asesoramiento y el seguimiento de forma continuada sobre los avances del Pacto.</w:t>
      </w:r>
    </w:p>
    <w:p w:rsidR="00F82E72" w:rsidRPr="00B51E3B" w:rsidRDefault="00F82E72" w:rsidP="00F82E72">
      <w:pPr>
        <w:ind w:left="1134"/>
        <w:jc w:val="both"/>
        <w:rPr>
          <w:rFonts w:ascii="Calibri" w:hAnsi="Calibri" w:cs="Arial"/>
          <w:highlight w:val="yellow"/>
        </w:rPr>
      </w:pPr>
    </w:p>
    <w:p w:rsidR="00F82E72" w:rsidRPr="00B51E3B" w:rsidRDefault="00F82E72" w:rsidP="00F82E72">
      <w:pPr>
        <w:ind w:left="1134"/>
        <w:jc w:val="both"/>
        <w:rPr>
          <w:rFonts w:ascii="Calibri" w:hAnsi="Calibri" w:cs="Arial"/>
          <w:highlight w:val="yellow"/>
        </w:rPr>
      </w:pPr>
    </w:p>
    <w:p w:rsidR="00F82E72" w:rsidRPr="00B51E3B" w:rsidRDefault="00F82E72" w:rsidP="00F82E72">
      <w:pPr>
        <w:ind w:left="1134"/>
        <w:jc w:val="both"/>
        <w:rPr>
          <w:rFonts w:ascii="Calibri" w:hAnsi="Calibri" w:cs="Arial"/>
          <w:lang w:val="es-ES_tradnl"/>
        </w:rPr>
      </w:pPr>
      <w:r w:rsidRPr="00B51E3B">
        <w:rPr>
          <w:rFonts w:ascii="Calibri" w:hAnsi="Calibri" w:cs="Arial"/>
          <w:b/>
          <w:lang w:val="es-ES_tradnl"/>
        </w:rPr>
        <w:lastRenderedPageBreak/>
        <w:t xml:space="preserve">Colaboración con el Ayuntamiento de Santa Cruz en la celebración del Día del Medio Ambiente </w:t>
      </w:r>
      <w:r w:rsidRPr="00B51E3B">
        <w:rPr>
          <w:rFonts w:ascii="Calibri" w:hAnsi="Calibri" w:cs="Arial"/>
          <w:lang w:val="es-ES_tradnl"/>
        </w:rPr>
        <w:t>—”</w:t>
      </w:r>
      <w:r w:rsidRPr="00B51E3B">
        <w:rPr>
          <w:rFonts w:ascii="Calibri" w:hAnsi="Calibri" w:cs="Arial"/>
          <w:b/>
          <w:lang w:val="es-ES_tradnl"/>
        </w:rPr>
        <w:t xml:space="preserve">Ambiéntate 2018”. </w:t>
      </w:r>
      <w:r w:rsidRPr="00B51E3B">
        <w:rPr>
          <w:rFonts w:ascii="Calibri" w:hAnsi="Calibri" w:cs="Arial"/>
          <w:lang w:val="es-ES_tradnl"/>
        </w:rPr>
        <w:t xml:space="preserve">Este evento tuvo lugar el 5 de junio en el Parque García Sanabria de Santa Cruz de Tenerife. </w:t>
      </w:r>
    </w:p>
    <w:p w:rsidR="00F82E72" w:rsidRPr="00B51E3B" w:rsidRDefault="00F82E72" w:rsidP="00F82E72">
      <w:pPr>
        <w:ind w:left="1134"/>
        <w:jc w:val="both"/>
        <w:rPr>
          <w:rFonts w:ascii="Calibri" w:hAnsi="Calibri" w:cs="Arial"/>
          <w:lang w:val="es-ES_tradnl"/>
        </w:rPr>
      </w:pPr>
      <w:r w:rsidRPr="00B51E3B">
        <w:rPr>
          <w:rFonts w:ascii="Calibri" w:hAnsi="Calibri" w:cs="Arial"/>
          <w:lang w:val="es-ES_tradnl"/>
        </w:rPr>
        <w:t>AIET participó en el evento organizado por el ayuntamiento a través de la fundación Santa Cruz Sostenible con un stand informativo sobre sus actividades y proyectos. Para este evento se prepararon y realizaron dos  actividades concretas:</w:t>
      </w:r>
    </w:p>
    <w:p w:rsidR="00F82E72" w:rsidRPr="00B51E3B" w:rsidRDefault="00F82E72" w:rsidP="00F82E72">
      <w:pPr>
        <w:ind w:left="1134"/>
        <w:jc w:val="both"/>
        <w:rPr>
          <w:rFonts w:ascii="Calibri" w:hAnsi="Calibri" w:cs="Arial"/>
          <w:lang w:val="es-ES_tradnl"/>
        </w:rPr>
      </w:pPr>
      <w:r w:rsidRPr="00B51E3B">
        <w:rPr>
          <w:rFonts w:ascii="Calibri" w:hAnsi="Calibri" w:cs="Arial"/>
          <w:lang w:val="es-ES_tradnl"/>
        </w:rPr>
        <w:t xml:space="preserve">Una actividad del proyecto SEAFUEL - Combustibles renovables para el transporte. En el marco del proyecto SEAFUEL, financiado por el Programa </w:t>
      </w:r>
      <w:proofErr w:type="spellStart"/>
      <w:r w:rsidRPr="00B51E3B">
        <w:rPr>
          <w:rFonts w:ascii="Calibri" w:hAnsi="Calibri" w:cs="Arial"/>
          <w:lang w:val="es-ES_tradnl"/>
        </w:rPr>
        <w:t>Interreg</w:t>
      </w:r>
      <w:proofErr w:type="spellEnd"/>
      <w:r w:rsidRPr="00B51E3B">
        <w:rPr>
          <w:rFonts w:ascii="Calibri" w:hAnsi="Calibri" w:cs="Arial"/>
          <w:lang w:val="es-ES_tradnl"/>
        </w:rPr>
        <w:t xml:space="preserve"> Espacio Atlántico, se dio una pequeña explicación de los objetivos y actividades del proyecto  y se realizó un taller de demostración de la tecnología del hidrógeno y su aplicación en el transporte. Y una actividad del proyecto SOSTURMAC. Los participantes pudieron conocer el proyecto SOSTURMAC, "Revalorización sostenible del patrimonio natural y arquitectónico y desarrollo de iniciativas turísticas bajas en carbono en Canarias y Cabo Verde", </w:t>
      </w:r>
      <w:proofErr w:type="spellStart"/>
      <w:r w:rsidRPr="00B51E3B">
        <w:rPr>
          <w:rFonts w:ascii="Calibri" w:hAnsi="Calibri" w:cs="Arial"/>
          <w:lang w:val="es-ES_tradnl"/>
        </w:rPr>
        <w:t>co</w:t>
      </w:r>
      <w:proofErr w:type="spellEnd"/>
      <w:r w:rsidRPr="00B51E3B">
        <w:rPr>
          <w:rFonts w:ascii="Calibri" w:hAnsi="Calibri" w:cs="Arial"/>
          <w:lang w:val="es-ES_tradnl"/>
        </w:rPr>
        <w:t>-financiado por el Programa Europeo INTERREG MAC 2014-2020, que persigue promover actuaciones sostenibles que pongan en valor el patrimonio natural y arquitectónico de de Canarias y de Cabo Verde, favoreciendo su conservación y proporcionando valores añadidos a su oferta de turismo sostenible y científico .</w:t>
      </w:r>
    </w:p>
    <w:p w:rsidR="00F82E72" w:rsidRPr="00B51E3B" w:rsidRDefault="00F82E72" w:rsidP="00F82E72">
      <w:pPr>
        <w:ind w:left="1134"/>
        <w:jc w:val="both"/>
        <w:rPr>
          <w:rFonts w:ascii="Calibri" w:hAnsi="Calibri" w:cs="Arial"/>
          <w:lang w:val="es-ES_tradnl"/>
        </w:rPr>
      </w:pPr>
      <w:r w:rsidRPr="00B51E3B">
        <w:rPr>
          <w:rFonts w:ascii="Calibri" w:hAnsi="Calibri" w:cs="Arial"/>
          <w:b/>
          <w:lang w:val="es-ES_tradnl"/>
        </w:rPr>
        <w:t xml:space="preserve">Colaboración con el Ayuntamiento de Granadilla  en la celebración del Día del Medio Ambiente. </w:t>
      </w:r>
      <w:r w:rsidRPr="00B51E3B">
        <w:rPr>
          <w:rFonts w:ascii="Calibri" w:hAnsi="Calibri" w:cs="Arial"/>
          <w:lang w:val="es-ES_tradnl"/>
        </w:rPr>
        <w:t>Este evento tuvo lugar el 5 de junio en San Isidro.</w:t>
      </w:r>
    </w:p>
    <w:p w:rsidR="00F82E72" w:rsidRPr="00B51E3B" w:rsidRDefault="00F82E72" w:rsidP="00F82E72">
      <w:pPr>
        <w:ind w:left="1134"/>
        <w:jc w:val="both"/>
        <w:rPr>
          <w:rFonts w:ascii="Calibri" w:hAnsi="Calibri" w:cs="Arial"/>
          <w:lang w:val="es-ES_tradnl"/>
        </w:rPr>
      </w:pPr>
      <w:r w:rsidRPr="00B51E3B">
        <w:rPr>
          <w:rFonts w:ascii="Calibri" w:hAnsi="Calibri" w:cs="Arial"/>
          <w:lang w:val="es-ES_tradnl"/>
        </w:rPr>
        <w:t xml:space="preserve">AIET Participó con un stand informativo en el que se mostraba información del proyecto a través de los medios gráficos diseñados para ello y se realización de una dinámica sobre la importancia de gestionar la energía de forma eficiente. En las dinamizaciones con los centros educativos, se explicó la importancia de contribuir desde todos los niveles a ahorrar energía y a hacer un uso eficiente de ella como una medida de contribución a luchar contra el cambio climático. Para remarcar el importante papel que cada uno tiene de forma individual en el consumo de energía se dinamizo el juego </w:t>
      </w:r>
      <w:proofErr w:type="spellStart"/>
      <w:r w:rsidRPr="00B51E3B">
        <w:rPr>
          <w:rFonts w:ascii="Calibri" w:hAnsi="Calibri" w:cs="Arial"/>
          <w:lang w:val="es-ES_tradnl"/>
        </w:rPr>
        <w:t>Party</w:t>
      </w:r>
      <w:proofErr w:type="spellEnd"/>
      <w:r w:rsidRPr="00B51E3B">
        <w:rPr>
          <w:rFonts w:ascii="Calibri" w:hAnsi="Calibri" w:cs="Arial"/>
          <w:lang w:val="es-ES_tradnl"/>
        </w:rPr>
        <w:t xml:space="preserve"> de la energía. Durante la dinamización se abordó como se puede contribuir individualmente desde nuestros hogares a mejorar el panorama energético insular y se enlazó con las actividades de eficiencia energética e instalación de renovables del proyecto SOSTURMAC tanto en Canarias como en Cabo Verde.</w:t>
      </w:r>
    </w:p>
    <w:p w:rsidR="00F82E72" w:rsidRPr="00B51E3B" w:rsidRDefault="00F82E72" w:rsidP="00F82E72">
      <w:pPr>
        <w:ind w:left="1134"/>
        <w:jc w:val="both"/>
        <w:rPr>
          <w:rFonts w:ascii="Calibri" w:hAnsi="Calibri" w:cs="Arial"/>
        </w:rPr>
      </w:pPr>
      <w:r w:rsidRPr="00B51E3B">
        <w:rPr>
          <w:rFonts w:ascii="Calibri" w:hAnsi="Calibri" w:cs="Arial"/>
          <w:b/>
          <w:lang w:val="es-ES_tradnl"/>
        </w:rPr>
        <w:t xml:space="preserve">Colaboración con el Ayuntamiento </w:t>
      </w:r>
      <w:r w:rsidRPr="00B51E3B">
        <w:rPr>
          <w:rFonts w:ascii="Calibri" w:hAnsi="Calibri" w:cs="Arial"/>
          <w:lang w:val="es-ES_tradnl"/>
        </w:rPr>
        <w:t xml:space="preserve">de </w:t>
      </w:r>
      <w:r w:rsidRPr="00B51E3B">
        <w:rPr>
          <w:rFonts w:ascii="Calibri" w:hAnsi="Calibri" w:cs="Arial"/>
        </w:rPr>
        <w:t xml:space="preserve">Villa y Puerto de Garachico en el Festival internacional de Cine Medioambiental de </w:t>
      </w:r>
      <w:proofErr w:type="gramStart"/>
      <w:r w:rsidRPr="00B51E3B">
        <w:rPr>
          <w:rFonts w:ascii="Calibri" w:hAnsi="Calibri" w:cs="Arial"/>
        </w:rPr>
        <w:t>Canarias .</w:t>
      </w:r>
      <w:proofErr w:type="gramEnd"/>
    </w:p>
    <w:p w:rsidR="00F82E72" w:rsidRPr="00B51E3B" w:rsidRDefault="00F82E72" w:rsidP="00F82E72">
      <w:pPr>
        <w:ind w:left="1134"/>
        <w:jc w:val="both"/>
        <w:rPr>
          <w:rFonts w:ascii="Calibri" w:hAnsi="Calibri" w:cs="Arial"/>
        </w:rPr>
      </w:pPr>
      <w:r w:rsidRPr="00B51E3B">
        <w:rPr>
          <w:rFonts w:ascii="Calibri" w:hAnsi="Calibri" w:cs="Arial"/>
        </w:rPr>
        <w:t xml:space="preserve">AIET participó en la vi feria de la sostenibilidad paralela al 20º festival internacional de cine medioambiental de canarias - </w:t>
      </w:r>
      <w:proofErr w:type="spellStart"/>
      <w:r w:rsidRPr="00B51E3B">
        <w:rPr>
          <w:rFonts w:ascii="Calibri" w:hAnsi="Calibri" w:cs="Arial"/>
        </w:rPr>
        <w:t>ficmec</w:t>
      </w:r>
      <w:proofErr w:type="spellEnd"/>
      <w:r w:rsidRPr="00B51E3B">
        <w:rPr>
          <w:rFonts w:ascii="Calibri" w:hAnsi="Calibri" w:cs="Arial"/>
        </w:rPr>
        <w:t xml:space="preserve">  celebrada el 2 y 3 de junio de 2018 en Garachico.</w:t>
      </w:r>
    </w:p>
    <w:p w:rsidR="00F82E72" w:rsidRPr="00B51E3B" w:rsidRDefault="00F82E72" w:rsidP="00F82E72">
      <w:pPr>
        <w:ind w:left="1134"/>
        <w:jc w:val="both"/>
        <w:rPr>
          <w:rFonts w:ascii="Calibri" w:hAnsi="Calibri" w:cs="Arial"/>
        </w:rPr>
      </w:pPr>
      <w:r w:rsidRPr="00B51E3B">
        <w:rPr>
          <w:rFonts w:ascii="Calibri" w:hAnsi="Calibri" w:cs="Arial"/>
        </w:rPr>
        <w:t xml:space="preserve">Participación con un stand informativo en el que se mostraba información de los proyectos SEAFUEL y SOSTURMAC  a través de los medios gráficos diseñados para ello. Además, se mostraba interactivamente las posibilidades que el gestor de </w:t>
      </w:r>
      <w:r w:rsidRPr="00B51E3B">
        <w:rPr>
          <w:rFonts w:ascii="Calibri" w:hAnsi="Calibri" w:cs="Arial"/>
        </w:rPr>
        <w:lastRenderedPageBreak/>
        <w:t>patrimonio ofrece como herramienta dinámica que facilita el conocimiento del patrimonio haciendo altamente accesible una amplia información sobre éste y se desarrolló un taller práctico sobre la tecnología del hidrogeno a través de pequeñas maquetas.</w:t>
      </w:r>
    </w:p>
    <w:p w:rsidR="00F82E72" w:rsidRPr="00B51E3B" w:rsidRDefault="00F82E72" w:rsidP="00F82E72">
      <w:pPr>
        <w:ind w:left="1134"/>
        <w:jc w:val="both"/>
        <w:rPr>
          <w:rFonts w:ascii="Calibri" w:hAnsi="Calibri" w:cs="Arial"/>
        </w:rPr>
      </w:pPr>
      <w:r w:rsidRPr="00B51E3B">
        <w:rPr>
          <w:rFonts w:ascii="Calibri" w:hAnsi="Calibri" w:cs="Arial"/>
          <w:b/>
        </w:rPr>
        <w:t>Colaboración con la Fundación General de la ULL en la celebración de la V FERIA DE VOCACIONES CIENTÍFICAS Y PROFESIONALES.</w:t>
      </w:r>
      <w:r w:rsidRPr="00B51E3B">
        <w:rPr>
          <w:rFonts w:ascii="Calibri" w:hAnsi="Calibri" w:cs="Arial"/>
        </w:rPr>
        <w:t xml:space="preserve"> Las actividades desarrolladas por AIET fueron: </w:t>
      </w:r>
    </w:p>
    <w:p w:rsidR="00F82E72" w:rsidRPr="00B51E3B" w:rsidRDefault="00F82E72" w:rsidP="00F82E72">
      <w:pPr>
        <w:pStyle w:val="Prrafodelista"/>
        <w:numPr>
          <w:ilvl w:val="0"/>
          <w:numId w:val="4"/>
        </w:numPr>
        <w:spacing w:after="0" w:line="240" w:lineRule="auto"/>
        <w:ind w:hanging="12"/>
        <w:contextualSpacing w:val="0"/>
        <w:jc w:val="both"/>
        <w:rPr>
          <w:rFonts w:ascii="Calibri" w:hAnsi="Calibri" w:cs="Arial"/>
        </w:rPr>
      </w:pPr>
      <w:r w:rsidRPr="00B51E3B">
        <w:rPr>
          <w:rFonts w:ascii="Calibri" w:hAnsi="Calibri" w:cs="Arial"/>
        </w:rPr>
        <w:t xml:space="preserve">Stand informativo denominado La vocación de conservar el patrimonio, Proyecto SOSTURMAC. En dicho stand se mostraba información del proyecto a través de los medios gráficos diseñados para ello. Además, se utilizaba una cámara </w:t>
      </w:r>
      <w:proofErr w:type="spellStart"/>
      <w:r w:rsidRPr="00B51E3B">
        <w:rPr>
          <w:rFonts w:ascii="Calibri" w:hAnsi="Calibri" w:cs="Arial"/>
        </w:rPr>
        <w:t>termográfica</w:t>
      </w:r>
      <w:proofErr w:type="spellEnd"/>
      <w:r w:rsidRPr="00B51E3B">
        <w:rPr>
          <w:rFonts w:ascii="Calibri" w:hAnsi="Calibri" w:cs="Arial"/>
        </w:rPr>
        <w:t xml:space="preserve"> como herramienta técnica que permitía abordar la importancia de incluir la eficiencia energética en elementos patrimoniales y se mostraba interactivamente las posibilidades que el gestor de patrimonio ofrece como herramienta dinámica que facilita el conocimiento del patrimonio haciendo altamente accesible una amplia información sobre éste.</w:t>
      </w:r>
    </w:p>
    <w:p w:rsidR="00F82E72" w:rsidRPr="00B51E3B" w:rsidRDefault="00F82E72" w:rsidP="00F82E72">
      <w:pPr>
        <w:pStyle w:val="Prrafodelista"/>
        <w:numPr>
          <w:ilvl w:val="0"/>
          <w:numId w:val="4"/>
        </w:numPr>
        <w:spacing w:after="0" w:line="240" w:lineRule="auto"/>
        <w:ind w:hanging="12"/>
        <w:contextualSpacing w:val="0"/>
        <w:jc w:val="both"/>
        <w:rPr>
          <w:rFonts w:ascii="Calibri" w:hAnsi="Calibri" w:cs="Arial"/>
        </w:rPr>
      </w:pPr>
      <w:r w:rsidRPr="00B51E3B">
        <w:rPr>
          <w:rFonts w:ascii="Calibri" w:hAnsi="Calibri" w:cs="Arial"/>
        </w:rPr>
        <w:t xml:space="preserve">Impartición de una charla Las vocaciones para conservar el patrimonio, proyecto SOSTURMAC. El objetivo de esta charla era poner de manifiesto la </w:t>
      </w:r>
      <w:proofErr w:type="spellStart"/>
      <w:r w:rsidRPr="00B51E3B">
        <w:rPr>
          <w:rFonts w:ascii="Calibri" w:hAnsi="Calibri" w:cs="Arial"/>
        </w:rPr>
        <w:t>multidisciplinaridad</w:t>
      </w:r>
      <w:proofErr w:type="spellEnd"/>
      <w:r w:rsidRPr="00B51E3B">
        <w:rPr>
          <w:rFonts w:ascii="Calibri" w:hAnsi="Calibri" w:cs="Arial"/>
        </w:rPr>
        <w:t xml:space="preserve"> desde la que debe abordarse la conservación del patrimonio y la importancia de que los futuros científicos sean conscientes de la necesidad de seguir trabajando en este campo y desarrollando herramientas y estrategias que lo pongan en valor.</w:t>
      </w:r>
    </w:p>
    <w:p w:rsidR="00F82E72" w:rsidRPr="00B51E3B" w:rsidRDefault="00F82E72" w:rsidP="00F82E72">
      <w:pPr>
        <w:pStyle w:val="Prrafodelista"/>
        <w:ind w:left="1146"/>
        <w:jc w:val="both"/>
        <w:rPr>
          <w:rFonts w:ascii="Calibri" w:hAnsi="Calibri" w:cs="Arial"/>
          <w:highlight w:val="yellow"/>
        </w:rPr>
      </w:pPr>
      <w:r w:rsidRPr="00B51E3B">
        <w:rPr>
          <w:rFonts w:ascii="Calibri" w:hAnsi="Calibri" w:cs="Arial"/>
          <w:highlight w:val="yellow"/>
        </w:rPr>
        <w:t xml:space="preserve"> </w:t>
      </w:r>
    </w:p>
    <w:p w:rsidR="00F82E72" w:rsidRPr="00B51E3B" w:rsidRDefault="00F82E72" w:rsidP="00F82E72">
      <w:pPr>
        <w:ind w:left="1134"/>
        <w:jc w:val="both"/>
        <w:rPr>
          <w:rFonts w:ascii="Calibri" w:hAnsi="Calibri" w:cs="Arial"/>
        </w:rPr>
      </w:pPr>
      <w:r w:rsidRPr="00B51E3B">
        <w:rPr>
          <w:rFonts w:ascii="Calibri" w:hAnsi="Calibri" w:cs="Arial"/>
          <w:b/>
        </w:rPr>
        <w:t xml:space="preserve">Colaboración con el Ayuntamiento de La </w:t>
      </w:r>
      <w:proofErr w:type="spellStart"/>
      <w:r w:rsidRPr="00B51E3B">
        <w:rPr>
          <w:rFonts w:ascii="Calibri" w:hAnsi="Calibri" w:cs="Arial"/>
          <w:b/>
        </w:rPr>
        <w:t>Orotava</w:t>
      </w:r>
      <w:proofErr w:type="spellEnd"/>
      <w:r w:rsidRPr="00B51E3B">
        <w:rPr>
          <w:rFonts w:ascii="Calibri" w:hAnsi="Calibri" w:cs="Arial"/>
          <w:b/>
        </w:rPr>
        <w:t xml:space="preserve"> y la empresa </w:t>
      </w:r>
      <w:proofErr w:type="spellStart"/>
      <w:r w:rsidRPr="00B51E3B">
        <w:rPr>
          <w:rFonts w:ascii="Calibri" w:hAnsi="Calibri" w:cs="Arial"/>
          <w:b/>
        </w:rPr>
        <w:t>Cienciamania</w:t>
      </w:r>
      <w:proofErr w:type="spellEnd"/>
      <w:r w:rsidRPr="00B51E3B">
        <w:rPr>
          <w:rFonts w:ascii="Calibri" w:hAnsi="Calibri" w:cs="Arial"/>
          <w:b/>
        </w:rPr>
        <w:t xml:space="preserve"> en la celebración de la XIV FERIA DE LA CIENCIA</w:t>
      </w:r>
      <w:r w:rsidRPr="00B51E3B">
        <w:rPr>
          <w:rFonts w:ascii="Calibri" w:hAnsi="Calibri" w:cs="Arial"/>
        </w:rPr>
        <w:t>. Las actividades desarrolladas por AIET fueron: Stand informativo sobre sus actividades y proyectos. Además realizaron en colaboración con ITER actividades demostrativas desarrolladas en los proyectos SOSTURMAC y SEAFUEL.</w:t>
      </w:r>
    </w:p>
    <w:p w:rsidR="00F82E72" w:rsidRPr="00B51E3B" w:rsidRDefault="00F82E72" w:rsidP="00F82E72">
      <w:pPr>
        <w:ind w:left="1134"/>
        <w:jc w:val="both"/>
        <w:rPr>
          <w:rFonts w:ascii="Calibri" w:hAnsi="Calibri" w:cs="Arial"/>
        </w:rPr>
      </w:pPr>
      <w:r w:rsidRPr="00B51E3B">
        <w:rPr>
          <w:rFonts w:ascii="Calibri" w:hAnsi="Calibri" w:cs="Arial"/>
        </w:rPr>
        <w:t>En el proyecto SO</w:t>
      </w:r>
      <w:r>
        <w:rPr>
          <w:rFonts w:ascii="Calibri" w:hAnsi="Calibri" w:cs="Arial"/>
        </w:rPr>
        <w:t>S</w:t>
      </w:r>
      <w:r w:rsidRPr="00B51E3B">
        <w:rPr>
          <w:rFonts w:ascii="Calibri" w:hAnsi="Calibri" w:cs="Arial"/>
        </w:rPr>
        <w:t>T</w:t>
      </w:r>
      <w:r>
        <w:rPr>
          <w:rFonts w:ascii="Calibri" w:hAnsi="Calibri" w:cs="Arial"/>
        </w:rPr>
        <w:t>U</w:t>
      </w:r>
      <w:r w:rsidRPr="00B51E3B">
        <w:rPr>
          <w:rFonts w:ascii="Calibri" w:hAnsi="Calibri" w:cs="Arial"/>
        </w:rPr>
        <w:t>RMAC se dinamizaron por primera vez tres de los cuatro talleres desarrollados especialmente para su campaña de sensibilización.</w:t>
      </w:r>
    </w:p>
    <w:p w:rsidR="00F82E72" w:rsidRPr="00B51E3B" w:rsidRDefault="00F82E72" w:rsidP="00F82E72">
      <w:pPr>
        <w:ind w:left="1134"/>
        <w:jc w:val="both"/>
        <w:rPr>
          <w:rFonts w:ascii="Calibri" w:hAnsi="Calibri" w:cs="Arial"/>
        </w:rPr>
      </w:pPr>
      <w:r w:rsidRPr="00B51E3B">
        <w:rPr>
          <w:rFonts w:ascii="Calibri" w:hAnsi="Calibri" w:cs="Arial"/>
        </w:rPr>
        <w:t xml:space="preserve">TALLER “PATRIMONIO HOMOLOGO” Permite tener un material en forma de fichas que los participantes puedan manipular libremente da al taller una gran fluidez. </w:t>
      </w:r>
    </w:p>
    <w:p w:rsidR="00F82E72" w:rsidRPr="00B51E3B" w:rsidRDefault="00F82E72" w:rsidP="00F82E72">
      <w:pPr>
        <w:ind w:left="1134"/>
        <w:jc w:val="both"/>
        <w:rPr>
          <w:rFonts w:ascii="Calibri" w:hAnsi="Calibri" w:cs="Arial"/>
        </w:rPr>
      </w:pPr>
      <w:r w:rsidRPr="00B51E3B">
        <w:rPr>
          <w:rFonts w:ascii="Calibri" w:hAnsi="Calibri" w:cs="Arial"/>
        </w:rPr>
        <w:t>TALLER “PINTA TU PATRIMONIO” Permite ofrecer al público infantil un taller en el que puedan dar rienda suelta a su imaginación y poner color a los elementos patrimoniales de ambos archipiélagos seleccionados.</w:t>
      </w:r>
    </w:p>
    <w:p w:rsidR="00F82E72" w:rsidRPr="00B51E3B" w:rsidRDefault="00F82E72" w:rsidP="00F82E72">
      <w:pPr>
        <w:ind w:left="1134"/>
        <w:jc w:val="both"/>
        <w:rPr>
          <w:rFonts w:ascii="Calibri" w:hAnsi="Calibri" w:cs="Arial"/>
        </w:rPr>
      </w:pPr>
      <w:r w:rsidRPr="00B51E3B">
        <w:rPr>
          <w:rFonts w:ascii="Calibri" w:hAnsi="Calibri" w:cs="Arial"/>
        </w:rPr>
        <w:t>TALLER “FOTOMATÓN EL PATRIMONIO EN TU MEMORIA” Permite generar una foto uniendo al individuo con un elemento patrimonial y que esa foto quede en posesión del individuo contribuye a reforzar el planteamiento sobre la necesidad de conservación tratado en la dinamización y que este sea más perdurable en el tiempo.</w:t>
      </w:r>
    </w:p>
    <w:p w:rsidR="00F82E72" w:rsidRPr="00B51E3B" w:rsidRDefault="00F82E72" w:rsidP="00F82E72">
      <w:pPr>
        <w:ind w:left="1134"/>
        <w:jc w:val="both"/>
        <w:rPr>
          <w:rFonts w:ascii="Calibri" w:hAnsi="Calibri" w:cs="Arial"/>
        </w:rPr>
      </w:pPr>
      <w:r w:rsidRPr="00B51E3B">
        <w:rPr>
          <w:rFonts w:ascii="Calibri" w:hAnsi="Calibri" w:cs="Arial"/>
        </w:rPr>
        <w:t xml:space="preserve">En el proyecto SEAFULE  se mostró una maqueta de la </w:t>
      </w:r>
      <w:proofErr w:type="spellStart"/>
      <w:r w:rsidRPr="00B51E3B">
        <w:rPr>
          <w:rFonts w:ascii="Calibri" w:hAnsi="Calibri" w:cs="Arial"/>
        </w:rPr>
        <w:t>hidrogenerá</w:t>
      </w:r>
      <w:proofErr w:type="spellEnd"/>
      <w:r w:rsidRPr="00B51E3B">
        <w:rPr>
          <w:rFonts w:ascii="Calibri" w:hAnsi="Calibri" w:cs="Arial"/>
        </w:rPr>
        <w:t xml:space="preserve"> a desarrollar en él y se explicó el funcionamiento de la tecnología del hidrogeno con pequeñas maquetas dotadas de células de hidrógeno.</w:t>
      </w:r>
    </w:p>
    <w:p w:rsidR="00F82E72" w:rsidRPr="00B51E3B" w:rsidRDefault="00F82E72" w:rsidP="00F82E72">
      <w:pPr>
        <w:ind w:left="1134"/>
        <w:jc w:val="both"/>
        <w:rPr>
          <w:rFonts w:ascii="Calibri" w:hAnsi="Calibri" w:cs="Arial"/>
        </w:rPr>
      </w:pPr>
      <w:r w:rsidRPr="00B51E3B">
        <w:rPr>
          <w:rFonts w:ascii="Calibri" w:hAnsi="Calibri" w:cs="Arial"/>
        </w:rPr>
        <w:lastRenderedPageBreak/>
        <w:t xml:space="preserve">  </w:t>
      </w:r>
    </w:p>
    <w:p w:rsidR="00F82E72" w:rsidRPr="00B51E3B" w:rsidRDefault="00F82E72" w:rsidP="00F82E72">
      <w:pPr>
        <w:ind w:left="1134"/>
        <w:jc w:val="both"/>
        <w:rPr>
          <w:rFonts w:ascii="Calibri" w:hAnsi="Calibri" w:cs="Arial"/>
        </w:rPr>
      </w:pPr>
      <w:r w:rsidRPr="00B51E3B">
        <w:rPr>
          <w:rFonts w:ascii="Calibri" w:hAnsi="Calibri" w:cs="Arial"/>
          <w:b/>
        </w:rPr>
        <w:t>Colaboración con la</w:t>
      </w:r>
      <w:r w:rsidRPr="00B51E3B">
        <w:rPr>
          <w:rFonts w:ascii="Calibri" w:hAnsi="Calibri" w:cs="Arial"/>
        </w:rPr>
        <w:t xml:space="preserve"> </w:t>
      </w:r>
      <w:r w:rsidRPr="00B51E3B">
        <w:rPr>
          <w:rFonts w:ascii="Calibri" w:hAnsi="Calibri" w:cs="Arial"/>
          <w:b/>
        </w:rPr>
        <w:t>Agencia Canaria de Investigación Innovación y Sociedad de la Información</w:t>
      </w:r>
      <w:r w:rsidRPr="00B51E3B">
        <w:rPr>
          <w:rFonts w:ascii="Calibri" w:hAnsi="Calibri" w:cs="Arial"/>
        </w:rPr>
        <w:t xml:space="preserve"> del Gobierno de Canarias en la celebración de las </w:t>
      </w:r>
      <w:r w:rsidRPr="00B51E3B">
        <w:rPr>
          <w:rFonts w:ascii="Calibri" w:hAnsi="Calibri" w:cs="Arial"/>
          <w:b/>
        </w:rPr>
        <w:t>Semanas de la Ciencia y la Innovación en Canarias 2018</w:t>
      </w:r>
      <w:r w:rsidRPr="00B51E3B">
        <w:rPr>
          <w:rFonts w:ascii="Calibri" w:hAnsi="Calibri" w:cs="Arial"/>
        </w:rPr>
        <w:t xml:space="preserve"> AIET participó en la MINIFERIA DE LA CIENCIA Y LA INNOVACIÓN EN CANARIAS 2018 celebrada en el Parque García Sanabria en Santa Cruz de Tenerife del 14 al 16 noviembre de 2018. En este evento insignia de la divulgación científica en Canarias también se llevó a cabo las actividades demostrativas de los proyectos SOSTURMAC y SEAFUEL.</w:t>
      </w:r>
    </w:p>
    <w:p w:rsidR="00F82E72" w:rsidRPr="00B51E3B" w:rsidRDefault="00F82E72" w:rsidP="00F82E72">
      <w:pPr>
        <w:ind w:left="426"/>
        <w:jc w:val="both"/>
        <w:rPr>
          <w:rFonts w:ascii="Calibri" w:hAnsi="Calibri" w:cs="Arial"/>
        </w:rPr>
      </w:pPr>
      <w:r w:rsidRPr="00B51E3B">
        <w:rPr>
          <w:rFonts w:ascii="Calibri" w:hAnsi="Calibri" w:cs="Arial"/>
        </w:rPr>
        <w:t>EUROPEAS.</w:t>
      </w:r>
    </w:p>
    <w:p w:rsidR="00F82E72" w:rsidRPr="00B51E3B" w:rsidRDefault="00F82E72" w:rsidP="00F82E72">
      <w:pPr>
        <w:tabs>
          <w:tab w:val="left" w:pos="426"/>
        </w:tabs>
        <w:ind w:left="1134"/>
        <w:jc w:val="both"/>
        <w:rPr>
          <w:rFonts w:ascii="Calibri" w:hAnsi="Calibri" w:cs="Arial"/>
        </w:rPr>
      </w:pPr>
      <w:r w:rsidRPr="00B51E3B">
        <w:rPr>
          <w:rFonts w:ascii="Calibri" w:hAnsi="Calibri" w:cs="Arial"/>
          <w:b/>
        </w:rPr>
        <w:t xml:space="preserve">Colaboración con la difusión del AÑO EUROPEO DEL PATRIMONIO CULTURAL 2018. </w:t>
      </w:r>
      <w:r w:rsidRPr="00B51E3B">
        <w:rPr>
          <w:rFonts w:ascii="Calibri" w:hAnsi="Calibri" w:cs="Arial"/>
        </w:rPr>
        <w:t xml:space="preserve">AIET tramitó el permiso para incluir el logo oficial de Conmemoración del Año Europeo del Patrimonio Cultural en los eventos de la Campaña de sensibilización SOSTURMAC </w:t>
      </w:r>
    </w:p>
    <w:p w:rsidR="00F82E72" w:rsidRPr="00B51E3B" w:rsidRDefault="00F82E72" w:rsidP="00F82E72">
      <w:pPr>
        <w:tabs>
          <w:tab w:val="left" w:pos="426"/>
        </w:tabs>
        <w:ind w:left="1134"/>
        <w:jc w:val="both"/>
        <w:rPr>
          <w:rFonts w:ascii="Calibri" w:hAnsi="Calibri" w:cs="Arial"/>
        </w:rPr>
      </w:pPr>
      <w:r w:rsidRPr="00B51E3B">
        <w:rPr>
          <w:rFonts w:ascii="Calibri" w:hAnsi="Calibri" w:cs="Arial"/>
        </w:rPr>
        <w:t>2018 será el Año Europeo del Patrimonio Cultural (EYCH 2018). El objetivo general del año es fomentar el intercambio y la apreciación del patrimonio cultural de Europa, para crear conciencia de nuestra historia y valores comunes, y reforzar el sentido de pertenencia en Un espacio común europeo.</w:t>
      </w:r>
    </w:p>
    <w:p w:rsidR="00F82E72" w:rsidRPr="00B51E3B" w:rsidRDefault="00F82E72" w:rsidP="00F82E72">
      <w:pPr>
        <w:tabs>
          <w:tab w:val="left" w:pos="426"/>
        </w:tabs>
        <w:ind w:left="1134"/>
        <w:jc w:val="both"/>
        <w:rPr>
          <w:rFonts w:ascii="Calibri" w:hAnsi="Calibri" w:cs="Arial"/>
        </w:rPr>
      </w:pPr>
      <w:r w:rsidRPr="00B51E3B">
        <w:rPr>
          <w:rFonts w:ascii="Calibri" w:hAnsi="Calibri" w:cs="Arial"/>
        </w:rPr>
        <w:t xml:space="preserve">Según lo establecido en la Decisión (UE) 2017/864 del Parlamento Europeo y del Consejo de 17 de mayo de 2017 sobre el Año Europeo del Patrimonio Cultural (2018). El Año tendrá su propia identidad visual, que incluye un logotipo, un eslogan y un hashtag y las iniciativas que lo soliciten pueden ser elegibles para usar la etiqueta del Año si sus actividades tienen lugar entre el 7 de diciembre 2017 (que marca el lanzamiento oficial del Año en el </w:t>
      </w:r>
      <w:proofErr w:type="spellStart"/>
      <w:r w:rsidRPr="00B51E3B">
        <w:rPr>
          <w:rFonts w:ascii="Calibri" w:hAnsi="Calibri" w:cs="Arial"/>
        </w:rPr>
        <w:t>European</w:t>
      </w:r>
      <w:proofErr w:type="spellEnd"/>
      <w:r w:rsidRPr="00B51E3B">
        <w:rPr>
          <w:rFonts w:ascii="Calibri" w:hAnsi="Calibri" w:cs="Arial"/>
        </w:rPr>
        <w:t xml:space="preserve"> </w:t>
      </w:r>
      <w:proofErr w:type="spellStart"/>
      <w:r w:rsidRPr="00B51E3B">
        <w:rPr>
          <w:rFonts w:ascii="Calibri" w:hAnsi="Calibri" w:cs="Arial"/>
        </w:rPr>
        <w:t>Culture</w:t>
      </w:r>
      <w:proofErr w:type="spellEnd"/>
      <w:r w:rsidRPr="00B51E3B">
        <w:rPr>
          <w:rFonts w:ascii="Calibri" w:hAnsi="Calibri" w:cs="Arial"/>
        </w:rPr>
        <w:t xml:space="preserve"> </w:t>
      </w:r>
      <w:proofErr w:type="spellStart"/>
      <w:r w:rsidRPr="00B51E3B">
        <w:rPr>
          <w:rFonts w:ascii="Calibri" w:hAnsi="Calibri" w:cs="Arial"/>
        </w:rPr>
        <w:t>Forum</w:t>
      </w:r>
      <w:proofErr w:type="spellEnd"/>
      <w:r w:rsidRPr="00B51E3B">
        <w:rPr>
          <w:rFonts w:ascii="Calibri" w:hAnsi="Calibri" w:cs="Arial"/>
        </w:rPr>
        <w:t xml:space="preserve"> en Milán) y el 31 de diciembre de 2018, y contribuyen al logro de uno o más de los objetivos del Año.</w:t>
      </w:r>
    </w:p>
    <w:p w:rsidR="00F82E72" w:rsidRPr="00B51E3B" w:rsidRDefault="00F82E72" w:rsidP="00F82E72">
      <w:pPr>
        <w:tabs>
          <w:tab w:val="left" w:pos="426"/>
        </w:tabs>
        <w:ind w:left="1134"/>
        <w:jc w:val="both"/>
        <w:rPr>
          <w:rFonts w:ascii="Calibri" w:hAnsi="Calibri" w:cs="Arial"/>
        </w:rPr>
      </w:pPr>
      <w:r w:rsidRPr="00B51E3B">
        <w:rPr>
          <w:rFonts w:ascii="Calibri" w:hAnsi="Calibri" w:cs="Arial"/>
        </w:rPr>
        <w:t>El 02 de marzo de 2018 se realizó la solicitud para solicitar poder hacer uso de la imagen del Año y tras recibir la autorización, este fue incluido en todas las actividades organizadas en la campaña de sensibilización del proyecto SOSTURMAC.</w:t>
      </w:r>
    </w:p>
    <w:p w:rsidR="00F82E72" w:rsidRPr="00B51E3B" w:rsidRDefault="00F82E72" w:rsidP="00F82E72">
      <w:pPr>
        <w:tabs>
          <w:tab w:val="left" w:pos="426"/>
        </w:tabs>
        <w:ind w:left="1134"/>
        <w:jc w:val="both"/>
        <w:rPr>
          <w:rFonts w:ascii="Calibri" w:hAnsi="Calibri" w:cs="Arial"/>
          <w:highlight w:val="yellow"/>
        </w:rPr>
      </w:pPr>
      <w:r w:rsidRPr="00B51E3B">
        <w:rPr>
          <w:rFonts w:ascii="Calibri" w:hAnsi="Calibri" w:cs="Arial"/>
        </w:rPr>
        <w:t xml:space="preserve"> </w:t>
      </w:r>
    </w:p>
    <w:p w:rsidR="00F82E72" w:rsidRPr="00B51E3B" w:rsidRDefault="00F82E72" w:rsidP="00F82E72">
      <w:pPr>
        <w:tabs>
          <w:tab w:val="left" w:pos="426"/>
        </w:tabs>
        <w:ind w:left="1134"/>
        <w:jc w:val="both"/>
        <w:rPr>
          <w:rFonts w:ascii="Calibri" w:hAnsi="Calibri" w:cs="Arial"/>
          <w:b/>
        </w:rPr>
      </w:pPr>
      <w:r w:rsidRPr="00B51E3B">
        <w:rPr>
          <w:rFonts w:ascii="Calibri" w:hAnsi="Calibri" w:cs="Arial"/>
          <w:b/>
        </w:rPr>
        <w:t>Colaboración con la Comisión Europea en la iniciativa Semana Europea de la Energía Sostenible.</w:t>
      </w:r>
    </w:p>
    <w:p w:rsidR="00F82E72" w:rsidRPr="00B51E3B" w:rsidRDefault="00F82E72" w:rsidP="00F82E72">
      <w:pPr>
        <w:tabs>
          <w:tab w:val="left" w:pos="426"/>
        </w:tabs>
        <w:ind w:left="1134"/>
        <w:jc w:val="both"/>
        <w:rPr>
          <w:rFonts w:ascii="Calibri" w:hAnsi="Calibri" w:cs="Arial"/>
        </w:rPr>
      </w:pPr>
      <w:r w:rsidRPr="00B51E3B">
        <w:rPr>
          <w:rFonts w:ascii="Calibri" w:hAnsi="Calibri" w:cs="Arial"/>
        </w:rPr>
        <w:t>AIET comenzó a colaborar con la Comisión en 2007 cuando esta iniciativa se denominaba Campaña Europea de Energía Sostenible para Europa (2005-2008), y que es un evento clave para la promoción de las energías renovables y de la eficiencia energética en toda Europa. Desde este año la Agencia ha colaborado con esta iniciativa desarrollando cada año un programa propio de actividades.</w:t>
      </w:r>
    </w:p>
    <w:p w:rsidR="00F82E72" w:rsidRPr="00B51E3B" w:rsidRDefault="00F82E72" w:rsidP="00F82E72">
      <w:pPr>
        <w:tabs>
          <w:tab w:val="left" w:pos="426"/>
        </w:tabs>
        <w:ind w:left="1134"/>
        <w:jc w:val="both"/>
        <w:rPr>
          <w:rFonts w:ascii="Calibri" w:hAnsi="Calibri" w:cs="Arial"/>
        </w:rPr>
      </w:pPr>
      <w:r w:rsidRPr="00B51E3B">
        <w:rPr>
          <w:rFonts w:ascii="Calibri" w:hAnsi="Calibri" w:cs="Arial"/>
        </w:rPr>
        <w:t>Este año se realizó de forma conjunta con el Instituto Tecnológico de Energías Renovables un programa de actividades para</w:t>
      </w:r>
      <w:r w:rsidRPr="00B51E3B">
        <w:rPr>
          <w:rFonts w:ascii="Calibri" w:hAnsi="Calibri" w:cs="Arial"/>
          <w:b/>
        </w:rPr>
        <w:t xml:space="preserve"> la celebración de la Semana Europea de la Energía sostenible 2018. </w:t>
      </w:r>
      <w:r w:rsidRPr="00B51E3B">
        <w:rPr>
          <w:rFonts w:ascii="Calibri" w:hAnsi="Calibri" w:cs="Arial"/>
        </w:rPr>
        <w:t xml:space="preserve">Este año se desarrolló un programa de actividades de sensibilización los II SOSTURMAC Open </w:t>
      </w:r>
      <w:proofErr w:type="spellStart"/>
      <w:r w:rsidRPr="00B51E3B">
        <w:rPr>
          <w:rFonts w:ascii="Calibri" w:hAnsi="Calibri" w:cs="Arial"/>
        </w:rPr>
        <w:t>Days</w:t>
      </w:r>
      <w:proofErr w:type="spellEnd"/>
      <w:r w:rsidRPr="00B51E3B">
        <w:rPr>
          <w:rFonts w:ascii="Calibri" w:hAnsi="Calibri" w:cs="Arial"/>
        </w:rPr>
        <w:t xml:space="preserve"> “Promoviendo un turismo sostenible a </w:t>
      </w:r>
      <w:r w:rsidRPr="00B51E3B">
        <w:rPr>
          <w:rFonts w:ascii="Calibri" w:hAnsi="Calibri" w:cs="Arial"/>
        </w:rPr>
        <w:lastRenderedPageBreak/>
        <w:t>través de la eficiencia energética y las energías Renovables” Este evento, que forma parte de la campaña de sensibilización pública del proyecto europeo SOSTURMAC, ha sido incluido en el programa oficial de la Semana Europea de la Energía Sostenible 2018 y además el proyecto SOSTURMAC  en su conjunto ha sido seleccionado como ejemplo de buena práctica a difundir en el marco del «Año Europeo del Patrimonio Cultural 2018».</w:t>
      </w:r>
    </w:p>
    <w:p w:rsidR="00F82E72" w:rsidRPr="00B51E3B" w:rsidRDefault="00F82E72" w:rsidP="00F82E72">
      <w:pPr>
        <w:tabs>
          <w:tab w:val="left" w:pos="426"/>
        </w:tabs>
        <w:ind w:left="1134"/>
        <w:jc w:val="both"/>
        <w:rPr>
          <w:rFonts w:ascii="Calibri" w:hAnsi="Calibri" w:cs="Arial"/>
        </w:rPr>
      </w:pPr>
      <w:r w:rsidRPr="00B51E3B">
        <w:rPr>
          <w:rFonts w:ascii="Calibri" w:hAnsi="Calibri" w:cs="Arial"/>
        </w:rPr>
        <w:t xml:space="preserve">Los II SOSTURMAC Open </w:t>
      </w:r>
      <w:proofErr w:type="spellStart"/>
      <w:r w:rsidRPr="00B51E3B">
        <w:rPr>
          <w:rFonts w:ascii="Calibri" w:hAnsi="Calibri" w:cs="Arial"/>
        </w:rPr>
        <w:t>Days</w:t>
      </w:r>
      <w:proofErr w:type="spellEnd"/>
      <w:r w:rsidRPr="00B51E3B">
        <w:rPr>
          <w:rFonts w:ascii="Calibri" w:hAnsi="Calibri" w:cs="Arial"/>
        </w:rPr>
        <w:t xml:space="preserve"> ofrecen un PROGRAMA DE VISITAS GUIADAS Y TALLER SOSTURMAC CIUDADES PATRIMONIO que se celebraron en las instalaciones del ITER del 5 al 15 de junio contando con una participación de 155 personas.</w:t>
      </w:r>
    </w:p>
    <w:p w:rsidR="00F82E72" w:rsidRPr="00B51E3B" w:rsidRDefault="00F82E72" w:rsidP="00F82E72">
      <w:pPr>
        <w:ind w:left="1134"/>
        <w:jc w:val="both"/>
        <w:rPr>
          <w:rFonts w:ascii="Calibri" w:hAnsi="Calibri" w:cs="Arial"/>
          <w:b/>
        </w:rPr>
      </w:pPr>
      <w:r w:rsidRPr="00B51E3B">
        <w:rPr>
          <w:rFonts w:ascii="Calibri" w:hAnsi="Calibri" w:cs="Arial"/>
          <w:b/>
        </w:rPr>
        <w:t>Colaboración con la Oficina Europea del Pacto de los Alcaldes.</w:t>
      </w:r>
    </w:p>
    <w:p w:rsidR="00F82E72" w:rsidRPr="00B51E3B" w:rsidRDefault="00F82E72" w:rsidP="00F82E72">
      <w:pPr>
        <w:ind w:left="1134"/>
        <w:jc w:val="both"/>
        <w:rPr>
          <w:rFonts w:ascii="Calibri" w:hAnsi="Calibri" w:cs="Arial"/>
        </w:rPr>
      </w:pPr>
      <w:r w:rsidRPr="00B51E3B">
        <w:rPr>
          <w:rFonts w:ascii="Calibri" w:hAnsi="Calibri" w:cs="Arial"/>
        </w:rPr>
        <w:t>En 2016 AIET presentó su candidatura para entrar a formar parte de las entidades colaboradoras de la Iniciativa Europea Pacto de los Alcaldes para el Clima y la Energía. Dicha candidatura fue aceptada por la Oficina Europea pasando a ser la primera entidad de canarias en colaborar con dicha iniciativa.</w:t>
      </w:r>
    </w:p>
    <w:p w:rsidR="00F82E72" w:rsidRPr="00B51E3B" w:rsidRDefault="00F82E72" w:rsidP="00F82E72">
      <w:pPr>
        <w:ind w:left="1134"/>
        <w:jc w:val="both"/>
        <w:rPr>
          <w:rFonts w:ascii="Calibri" w:hAnsi="Calibri" w:cs="Arial"/>
        </w:rPr>
      </w:pPr>
      <w:r w:rsidRPr="00B51E3B">
        <w:rPr>
          <w:rFonts w:ascii="Calibri" w:hAnsi="Calibri" w:cs="Arial"/>
        </w:rPr>
        <w:t xml:space="preserve">En el marco de esta colaboración la Agencia, no solo ha participado en diversos </w:t>
      </w:r>
      <w:proofErr w:type="spellStart"/>
      <w:r w:rsidRPr="00B51E3B">
        <w:rPr>
          <w:rFonts w:ascii="Calibri" w:hAnsi="Calibri" w:cs="Arial"/>
        </w:rPr>
        <w:t>webinar</w:t>
      </w:r>
      <w:proofErr w:type="spellEnd"/>
      <w:r w:rsidRPr="00B51E3B">
        <w:rPr>
          <w:rFonts w:ascii="Calibri" w:hAnsi="Calibri" w:cs="Arial"/>
        </w:rPr>
        <w:t xml:space="preserve"> organizados por la Oficina sino que ha difundido el programa de actividades formativas para el año 2018 planificado por la Oficina del Pacto, de forma que lleguen al mayor número posible de entidades y ciudadanía en general</w:t>
      </w:r>
      <w:proofErr w:type="gramStart"/>
      <w:r w:rsidRPr="00B51E3B">
        <w:rPr>
          <w:rFonts w:ascii="Calibri" w:hAnsi="Calibri" w:cs="Arial"/>
        </w:rPr>
        <w:t>..</w:t>
      </w:r>
      <w:proofErr w:type="gramEnd"/>
    </w:p>
    <w:p w:rsidR="00F82E72" w:rsidRPr="00B51E3B" w:rsidRDefault="00F82E72" w:rsidP="00F82E72">
      <w:pPr>
        <w:ind w:left="1134"/>
        <w:jc w:val="both"/>
        <w:rPr>
          <w:rFonts w:ascii="Calibri" w:hAnsi="Calibri" w:cs="Arial"/>
        </w:rPr>
      </w:pPr>
      <w:r w:rsidRPr="00B51E3B">
        <w:rPr>
          <w:rFonts w:ascii="Calibri" w:hAnsi="Calibri" w:cs="Arial"/>
          <w:b/>
        </w:rPr>
        <w:t xml:space="preserve">Colaboración con el programa europeo </w:t>
      </w:r>
      <w:proofErr w:type="spellStart"/>
      <w:r w:rsidRPr="00B51E3B">
        <w:rPr>
          <w:rFonts w:ascii="Calibri" w:hAnsi="Calibri" w:cs="Arial"/>
          <w:b/>
        </w:rPr>
        <w:t>INTERact</w:t>
      </w:r>
      <w:proofErr w:type="spellEnd"/>
      <w:r w:rsidRPr="00B51E3B">
        <w:rPr>
          <w:rFonts w:ascii="Calibri" w:hAnsi="Calibri" w:cs="Arial"/>
          <w:b/>
        </w:rPr>
        <w:t xml:space="preserve">.  </w:t>
      </w:r>
      <w:r w:rsidRPr="00B51E3B">
        <w:rPr>
          <w:rFonts w:ascii="Calibri" w:hAnsi="Calibri" w:cs="Arial"/>
        </w:rPr>
        <w:t>El proyecto</w:t>
      </w:r>
      <w:r w:rsidRPr="00B51E3B">
        <w:rPr>
          <w:rFonts w:ascii="Calibri" w:hAnsi="Calibri" w:cs="Arial"/>
          <w:b/>
        </w:rPr>
        <w:t xml:space="preserve"> </w:t>
      </w:r>
      <w:r w:rsidRPr="00B51E3B">
        <w:rPr>
          <w:rFonts w:ascii="Calibri" w:hAnsi="Calibri" w:cs="Arial"/>
        </w:rPr>
        <w:t xml:space="preserve">SOSTURMAC fue elegido como ejemplo de buenas prácticas de proyectos  </w:t>
      </w:r>
      <w:proofErr w:type="spellStart"/>
      <w:r w:rsidRPr="00B51E3B">
        <w:rPr>
          <w:rFonts w:ascii="Calibri" w:hAnsi="Calibri" w:cs="Arial"/>
        </w:rPr>
        <w:t>Interreg</w:t>
      </w:r>
      <w:proofErr w:type="spellEnd"/>
      <w:r w:rsidRPr="00B51E3B">
        <w:rPr>
          <w:rFonts w:ascii="Calibri" w:hAnsi="Calibri" w:cs="Arial"/>
        </w:rPr>
        <w:t xml:space="preserve"> de patrimonio cultura.</w:t>
      </w:r>
    </w:p>
    <w:p w:rsidR="00F82E72" w:rsidRPr="00B51E3B" w:rsidRDefault="00F82E72" w:rsidP="00F82E72">
      <w:pPr>
        <w:ind w:left="1134"/>
        <w:jc w:val="both"/>
        <w:rPr>
          <w:rFonts w:ascii="Calibri" w:hAnsi="Calibri" w:cs="Arial"/>
        </w:rPr>
      </w:pPr>
      <w:r w:rsidRPr="00B51E3B">
        <w:rPr>
          <w:rFonts w:ascii="Calibri" w:hAnsi="Calibri" w:cs="Arial"/>
        </w:rPr>
        <w:t xml:space="preserve">La colaboración con el programa se inicia a través del comunicado a la Secretaria Conjunta del Programa Mac de que el proyecto SOSTURMAC ha sido ha sido preseleccionado por el programa europeo </w:t>
      </w:r>
      <w:proofErr w:type="spellStart"/>
      <w:r w:rsidRPr="00B51E3B">
        <w:rPr>
          <w:rFonts w:ascii="Calibri" w:hAnsi="Calibri" w:cs="Arial"/>
        </w:rPr>
        <w:t>INTERact</w:t>
      </w:r>
      <w:proofErr w:type="spellEnd"/>
      <w:r w:rsidRPr="00B51E3B">
        <w:rPr>
          <w:rFonts w:ascii="Calibri" w:hAnsi="Calibri" w:cs="Arial"/>
        </w:rPr>
        <w:t xml:space="preserve"> como ejemplo de buenas prácticas de proyectos  </w:t>
      </w:r>
      <w:proofErr w:type="spellStart"/>
      <w:r w:rsidRPr="00B51E3B">
        <w:rPr>
          <w:rFonts w:ascii="Calibri" w:hAnsi="Calibri" w:cs="Arial"/>
        </w:rPr>
        <w:t>Interreg</w:t>
      </w:r>
      <w:proofErr w:type="spellEnd"/>
      <w:r w:rsidRPr="00B51E3B">
        <w:rPr>
          <w:rFonts w:ascii="Calibri" w:hAnsi="Calibri" w:cs="Arial"/>
        </w:rPr>
        <w:t xml:space="preserve"> de patrimonio cultural. A finales del mes de mayo se envía la ficha de información sobre el proyecto requerida por </w:t>
      </w:r>
      <w:proofErr w:type="spellStart"/>
      <w:r w:rsidRPr="00B51E3B">
        <w:rPr>
          <w:rFonts w:ascii="Calibri" w:hAnsi="Calibri" w:cs="Arial"/>
        </w:rPr>
        <w:t>INTERact</w:t>
      </w:r>
      <w:proofErr w:type="spellEnd"/>
      <w:r w:rsidRPr="00B51E3B">
        <w:rPr>
          <w:rFonts w:ascii="Calibri" w:hAnsi="Calibri" w:cs="Arial"/>
        </w:rPr>
        <w:t xml:space="preserve"> y en julio se comunica que el Proyecto ha sido seleccionado.</w:t>
      </w:r>
    </w:p>
    <w:p w:rsidR="00F82E72" w:rsidRPr="00B51E3B" w:rsidRDefault="00F82E72" w:rsidP="00F82E72">
      <w:pPr>
        <w:ind w:left="1134"/>
        <w:jc w:val="both"/>
        <w:rPr>
          <w:rFonts w:ascii="Calibri" w:hAnsi="Calibri" w:cs="Arial"/>
        </w:rPr>
      </w:pPr>
      <w:r w:rsidRPr="00B51E3B">
        <w:rPr>
          <w:rFonts w:ascii="Calibri" w:hAnsi="Calibri" w:cs="Arial"/>
        </w:rPr>
        <w:t xml:space="preserve">La colaboración con este programa se ha continuado durante el resto de 2018 y está prevista que se mantenga en 2019. El SOSTURMAC como proyecto seleccionado está recogido en el libro electrónico editado por </w:t>
      </w:r>
      <w:proofErr w:type="spellStart"/>
      <w:r w:rsidRPr="00B51E3B">
        <w:rPr>
          <w:rFonts w:ascii="Calibri" w:hAnsi="Calibri" w:cs="Arial"/>
        </w:rPr>
        <w:t>INTERact</w:t>
      </w:r>
      <w:proofErr w:type="spellEnd"/>
      <w:r w:rsidRPr="00B51E3B">
        <w:rPr>
          <w:rFonts w:ascii="Calibri" w:hAnsi="Calibri" w:cs="Arial"/>
        </w:rPr>
        <w:t>, además está incluido en la exposición “</w:t>
      </w:r>
      <w:proofErr w:type="spellStart"/>
      <w:r w:rsidRPr="00B51E3B">
        <w:rPr>
          <w:rFonts w:ascii="Calibri" w:hAnsi="Calibri" w:cs="Arial"/>
        </w:rPr>
        <w:t>Connecting</w:t>
      </w:r>
      <w:proofErr w:type="spellEnd"/>
      <w:r w:rsidRPr="00B51E3B">
        <w:rPr>
          <w:rFonts w:ascii="Calibri" w:hAnsi="Calibri" w:cs="Arial"/>
        </w:rPr>
        <w:t xml:space="preserve"> </w:t>
      </w:r>
      <w:proofErr w:type="spellStart"/>
      <w:r w:rsidRPr="00B51E3B">
        <w:rPr>
          <w:rFonts w:ascii="Calibri" w:hAnsi="Calibri" w:cs="Arial"/>
        </w:rPr>
        <w:t>Cultures</w:t>
      </w:r>
      <w:proofErr w:type="spellEnd"/>
      <w:r w:rsidRPr="00B51E3B">
        <w:rPr>
          <w:rFonts w:ascii="Calibri" w:hAnsi="Calibri" w:cs="Arial"/>
        </w:rPr>
        <w:t xml:space="preserve">, </w:t>
      </w:r>
      <w:proofErr w:type="spellStart"/>
      <w:r w:rsidRPr="00B51E3B">
        <w:rPr>
          <w:rFonts w:ascii="Calibri" w:hAnsi="Calibri" w:cs="Arial"/>
        </w:rPr>
        <w:t>Connected</w:t>
      </w:r>
      <w:proofErr w:type="spellEnd"/>
      <w:r w:rsidRPr="00B51E3B">
        <w:rPr>
          <w:rFonts w:ascii="Calibri" w:hAnsi="Calibri" w:cs="Arial"/>
        </w:rPr>
        <w:t xml:space="preserve"> </w:t>
      </w:r>
      <w:proofErr w:type="spellStart"/>
      <w:r w:rsidRPr="00B51E3B">
        <w:rPr>
          <w:rFonts w:ascii="Calibri" w:hAnsi="Calibri" w:cs="Arial"/>
        </w:rPr>
        <w:t>Citizens</w:t>
      </w:r>
      <w:proofErr w:type="spellEnd"/>
      <w:r w:rsidRPr="00B51E3B">
        <w:rPr>
          <w:rFonts w:ascii="Calibri" w:hAnsi="Calibri" w:cs="Arial"/>
        </w:rPr>
        <w:t>” y fue seleccionado para participará en el evento “</w:t>
      </w:r>
      <w:proofErr w:type="spellStart"/>
      <w:r w:rsidRPr="00B51E3B">
        <w:rPr>
          <w:rFonts w:ascii="Calibri" w:hAnsi="Calibri" w:cs="Arial"/>
        </w:rPr>
        <w:t>Activating</w:t>
      </w:r>
      <w:proofErr w:type="spellEnd"/>
      <w:r w:rsidRPr="00B51E3B">
        <w:rPr>
          <w:rFonts w:ascii="Calibri" w:hAnsi="Calibri" w:cs="Arial"/>
        </w:rPr>
        <w:t xml:space="preserve"> cultural </w:t>
      </w:r>
      <w:proofErr w:type="spellStart"/>
      <w:r w:rsidRPr="00B51E3B">
        <w:rPr>
          <w:rFonts w:ascii="Calibri" w:hAnsi="Calibri" w:cs="Arial"/>
        </w:rPr>
        <w:t>heritage</w:t>
      </w:r>
      <w:proofErr w:type="spellEnd"/>
      <w:r w:rsidRPr="00B51E3B">
        <w:rPr>
          <w:rFonts w:ascii="Calibri" w:hAnsi="Calibri" w:cs="Arial"/>
        </w:rPr>
        <w:t xml:space="preserve"> in </w:t>
      </w:r>
      <w:proofErr w:type="spellStart"/>
      <w:r w:rsidRPr="00B51E3B">
        <w:rPr>
          <w:rFonts w:ascii="Calibri" w:hAnsi="Calibri" w:cs="Arial"/>
        </w:rPr>
        <w:t>Interreg</w:t>
      </w:r>
      <w:proofErr w:type="spellEnd"/>
      <w:r w:rsidRPr="00B51E3B">
        <w:rPr>
          <w:rFonts w:ascii="Calibri" w:hAnsi="Calibri" w:cs="Arial"/>
        </w:rPr>
        <w:t xml:space="preserve">”, organizado por </w:t>
      </w:r>
      <w:proofErr w:type="spellStart"/>
      <w:r w:rsidRPr="00B51E3B">
        <w:rPr>
          <w:rFonts w:ascii="Calibri" w:hAnsi="Calibri" w:cs="Arial"/>
        </w:rPr>
        <w:t>INTERact</w:t>
      </w:r>
      <w:proofErr w:type="spellEnd"/>
      <w:r w:rsidRPr="00B51E3B">
        <w:rPr>
          <w:rFonts w:ascii="Calibri" w:hAnsi="Calibri" w:cs="Arial"/>
        </w:rPr>
        <w:t xml:space="preserve"> y que tenía como objetivo general facilitar el intercambio de ideas sobre patrimonio cultural con otros programas </w:t>
      </w:r>
      <w:proofErr w:type="spellStart"/>
      <w:r w:rsidRPr="00B51E3B">
        <w:rPr>
          <w:rFonts w:ascii="Calibri" w:hAnsi="Calibri" w:cs="Arial"/>
        </w:rPr>
        <w:t>Interreg</w:t>
      </w:r>
      <w:proofErr w:type="spellEnd"/>
      <w:r w:rsidRPr="00B51E3B">
        <w:rPr>
          <w:rFonts w:ascii="Calibri" w:hAnsi="Calibri" w:cs="Arial"/>
        </w:rPr>
        <w:t>, abrir la posibilidad de conocer y optar a fuentes de financiación adicionales y a alternativas de cooperación con otras organizaciones europeas e internacionales.</w:t>
      </w:r>
    </w:p>
    <w:p w:rsidR="00F82E72" w:rsidRPr="00B51E3B" w:rsidRDefault="00F82E72" w:rsidP="00F82E72">
      <w:pPr>
        <w:ind w:left="1134"/>
        <w:jc w:val="both"/>
        <w:rPr>
          <w:rFonts w:ascii="Calibri" w:hAnsi="Calibri" w:cs="Arial"/>
        </w:rPr>
      </w:pPr>
      <w:r w:rsidRPr="00B51E3B">
        <w:rPr>
          <w:rFonts w:ascii="Calibri" w:hAnsi="Calibri" w:cs="Arial"/>
        </w:rPr>
        <w:t xml:space="preserve">Se puede consultar la agenda y el programa del evento en la web del Programa </w:t>
      </w:r>
      <w:proofErr w:type="spellStart"/>
      <w:r w:rsidRPr="00B51E3B">
        <w:rPr>
          <w:rFonts w:ascii="Calibri" w:hAnsi="Calibri" w:cs="Arial"/>
        </w:rPr>
        <w:t>INTERact</w:t>
      </w:r>
      <w:proofErr w:type="spellEnd"/>
      <w:r w:rsidRPr="00B51E3B">
        <w:rPr>
          <w:rFonts w:ascii="Calibri" w:hAnsi="Calibri" w:cs="Arial"/>
        </w:rPr>
        <w:t>; http://www.interact-eu.net/#o=events/activating-cultural-heritage-interreg</w:t>
      </w:r>
    </w:p>
    <w:p w:rsidR="00F82E72" w:rsidRPr="00B51E3B" w:rsidRDefault="00F82E72" w:rsidP="00F82E72">
      <w:pPr>
        <w:ind w:left="1134"/>
        <w:jc w:val="both"/>
        <w:rPr>
          <w:rFonts w:ascii="Calibri" w:hAnsi="Calibri" w:cs="Arial"/>
        </w:rPr>
      </w:pPr>
      <w:r w:rsidRPr="00B51E3B">
        <w:rPr>
          <w:rFonts w:ascii="Calibri" w:hAnsi="Calibri" w:cs="Arial"/>
        </w:rPr>
        <w:lastRenderedPageBreak/>
        <w:t>El e-</w:t>
      </w:r>
      <w:proofErr w:type="spellStart"/>
      <w:r w:rsidRPr="00B51E3B">
        <w:rPr>
          <w:rFonts w:ascii="Calibri" w:hAnsi="Calibri" w:cs="Arial"/>
        </w:rPr>
        <w:t>book</w:t>
      </w:r>
      <w:proofErr w:type="spellEnd"/>
      <w:r w:rsidRPr="00B51E3B">
        <w:rPr>
          <w:rFonts w:ascii="Calibri" w:hAnsi="Calibri" w:cs="Arial"/>
        </w:rPr>
        <w:t xml:space="preserve"> publicado por </w:t>
      </w:r>
      <w:proofErr w:type="spellStart"/>
      <w:r w:rsidRPr="00B51E3B">
        <w:rPr>
          <w:rFonts w:ascii="Calibri" w:hAnsi="Calibri" w:cs="Arial"/>
        </w:rPr>
        <w:t>INTERact</w:t>
      </w:r>
      <w:proofErr w:type="spellEnd"/>
      <w:r w:rsidRPr="00B51E3B">
        <w:rPr>
          <w:rFonts w:ascii="Calibri" w:hAnsi="Calibri" w:cs="Arial"/>
        </w:rPr>
        <w:t xml:space="preserve"> y la DG REGIO en el que se recoge el proyectos SOSTURMAC está disponible para su visualización y descarga en la web del programa http://www.interact-eu.net/library#1843-e-book-connecting-cultures-connected-itizens. El programa </w:t>
      </w:r>
      <w:proofErr w:type="spellStart"/>
      <w:r w:rsidRPr="00B51E3B">
        <w:rPr>
          <w:rFonts w:ascii="Calibri" w:hAnsi="Calibri" w:cs="Arial"/>
        </w:rPr>
        <w:t>INTERact</w:t>
      </w:r>
      <w:proofErr w:type="spellEnd"/>
      <w:r w:rsidRPr="00B51E3B">
        <w:rPr>
          <w:rFonts w:ascii="Calibri" w:hAnsi="Calibri" w:cs="Arial"/>
        </w:rPr>
        <w:t xml:space="preserve"> es un programa de los Fondos Europeos de Desarrollo que presta servicio para todos los temas relacionados con cooperación territorial de la Unión Europea. Su objetivo es simplificar el trabajo del personal que gestiona la financiación de los proyectos del programa INTERREG. Se adjunta en el Anexo la lista de entidades participantes en la exposición de proyectos facilitada por el Programa Europeo.</w:t>
      </w:r>
    </w:p>
    <w:p w:rsidR="00F82E72" w:rsidRPr="00B51E3B" w:rsidRDefault="00F82E72" w:rsidP="00F82E72">
      <w:pPr>
        <w:pStyle w:val="Prrafodelista"/>
        <w:numPr>
          <w:ilvl w:val="0"/>
          <w:numId w:val="4"/>
        </w:numPr>
        <w:spacing w:after="0" w:line="240" w:lineRule="auto"/>
        <w:ind w:left="426"/>
        <w:contextualSpacing w:val="0"/>
        <w:jc w:val="both"/>
        <w:rPr>
          <w:rFonts w:ascii="Calibri" w:hAnsi="Calibri" w:cs="Arial"/>
          <w:b/>
          <w:lang w:val="es-ES_tradnl"/>
        </w:rPr>
      </w:pPr>
      <w:r w:rsidRPr="00B51E3B">
        <w:rPr>
          <w:rFonts w:ascii="Calibri" w:hAnsi="Calibri" w:cs="Arial"/>
          <w:b/>
          <w:bCs/>
        </w:rPr>
        <w:t xml:space="preserve">Colaboraciones en proyectos de </w:t>
      </w:r>
      <w:proofErr w:type="spellStart"/>
      <w:r w:rsidRPr="00B51E3B">
        <w:rPr>
          <w:rFonts w:ascii="Calibri" w:hAnsi="Calibri" w:cs="Arial"/>
          <w:b/>
          <w:bCs/>
        </w:rPr>
        <w:t>I+D+i</w:t>
      </w:r>
      <w:proofErr w:type="spellEnd"/>
      <w:r w:rsidRPr="00B51E3B">
        <w:rPr>
          <w:rFonts w:ascii="Calibri" w:hAnsi="Calibri" w:cs="Arial"/>
          <w:b/>
          <w:bCs/>
        </w:rPr>
        <w:t xml:space="preserve">, </w:t>
      </w:r>
      <w:r w:rsidRPr="00B51E3B">
        <w:rPr>
          <w:rFonts w:ascii="Calibri" w:hAnsi="Calibri" w:cs="Arial"/>
          <w:b/>
          <w:lang w:val="es-ES_tradnl"/>
        </w:rPr>
        <w:t>con el Instituto Tecnológico y de Energías Renovables (ITER) y el Instituto Geológico y Minero de España (IGME)</w:t>
      </w:r>
    </w:p>
    <w:p w:rsidR="00F82E72" w:rsidRPr="00B51E3B" w:rsidRDefault="00F82E72" w:rsidP="00F82E72">
      <w:pPr>
        <w:pStyle w:val="Prrafodelista"/>
        <w:ind w:left="426"/>
        <w:jc w:val="both"/>
        <w:rPr>
          <w:rFonts w:ascii="Calibri" w:hAnsi="Calibri" w:cs="Arial"/>
          <w:b/>
          <w:lang w:val="es-ES_tradnl"/>
        </w:rPr>
      </w:pPr>
    </w:p>
    <w:p w:rsidR="00F82E72" w:rsidRPr="00B51E3B" w:rsidRDefault="00F82E72" w:rsidP="00F82E72">
      <w:pPr>
        <w:ind w:left="426"/>
        <w:jc w:val="both"/>
        <w:rPr>
          <w:rFonts w:ascii="Calibri" w:hAnsi="Calibri" w:cs="Arial"/>
          <w:lang w:val="es-ES_tradnl"/>
        </w:rPr>
      </w:pPr>
      <w:r w:rsidRPr="00B51E3B">
        <w:rPr>
          <w:rFonts w:ascii="Calibri" w:hAnsi="Calibri" w:cs="Arial"/>
          <w:lang w:val="es-ES_tradnl"/>
        </w:rPr>
        <w:t xml:space="preserve">Dentro de esta colaboración se establece la prestación de servicios para el desarrollo de actividades de asesoramiento y de participación en proyectos de I+D. En 2018, en concreto se ha colaborado en los siguientes proyectos: </w:t>
      </w:r>
    </w:p>
    <w:p w:rsidR="00F82E72" w:rsidRPr="00B51E3B" w:rsidRDefault="00F82E72" w:rsidP="00F82E72">
      <w:pPr>
        <w:ind w:left="426"/>
        <w:jc w:val="both"/>
        <w:rPr>
          <w:rFonts w:ascii="Calibri" w:hAnsi="Calibri" w:cs="Arial"/>
          <w:lang w:val="es-ES_tradnl"/>
        </w:rPr>
      </w:pPr>
    </w:p>
    <w:p w:rsidR="00F82E72" w:rsidRPr="00B51E3B" w:rsidRDefault="00F82E72" w:rsidP="00F82E72">
      <w:pPr>
        <w:ind w:left="851"/>
        <w:jc w:val="both"/>
        <w:rPr>
          <w:rFonts w:ascii="Calibri" w:hAnsi="Calibri" w:cs="Arial"/>
          <w:lang w:val="es-ES_tradnl"/>
        </w:rPr>
      </w:pPr>
      <w:r w:rsidRPr="00B51E3B">
        <w:rPr>
          <w:rFonts w:ascii="Calibri" w:hAnsi="Calibri" w:cs="Arial"/>
          <w:b/>
          <w:lang w:val="es-ES_tradnl"/>
        </w:rPr>
        <w:t xml:space="preserve">Proyecto SMARTLODGING4GUEST, </w:t>
      </w:r>
      <w:r w:rsidRPr="00B51E3B">
        <w:rPr>
          <w:rFonts w:ascii="Calibri" w:hAnsi="Calibri" w:cs="Arial"/>
          <w:lang w:val="es-ES_tradnl"/>
        </w:rPr>
        <w:t xml:space="preserve">Maximización y personalización del confort del huésped en alojamientos hoteleros mediante sistemas de gestión inteligente y automatizada a través de Big Data </w:t>
      </w:r>
      <w:proofErr w:type="spellStart"/>
      <w:r w:rsidRPr="00B51E3B">
        <w:rPr>
          <w:rFonts w:ascii="Calibri" w:hAnsi="Calibri" w:cs="Arial"/>
          <w:lang w:val="es-ES_tradnl"/>
        </w:rPr>
        <w:t>Analytics</w:t>
      </w:r>
      <w:proofErr w:type="spellEnd"/>
      <w:r w:rsidRPr="00B51E3B">
        <w:rPr>
          <w:rFonts w:ascii="Calibri" w:hAnsi="Calibri" w:cs="Arial"/>
          <w:lang w:val="es-ES_tradnl"/>
        </w:rPr>
        <w:t xml:space="preserve"> e IOT</w:t>
      </w:r>
      <w:r w:rsidRPr="00B51E3B">
        <w:rPr>
          <w:rFonts w:ascii="Calibri" w:hAnsi="Calibri" w:cs="Arial"/>
          <w:b/>
          <w:lang w:val="es-ES_tradnl"/>
        </w:rPr>
        <w:t xml:space="preserve">. </w:t>
      </w:r>
      <w:r w:rsidRPr="00B51E3B">
        <w:rPr>
          <w:rFonts w:ascii="Calibri" w:hAnsi="Calibri" w:cs="Arial"/>
          <w:lang w:val="es-ES_tradnl"/>
        </w:rPr>
        <w:t xml:space="preserve">Este proyecto está financiado por el Centro de Desarrollo Tecnológico Industrial en el marco del Programa FEDER INNTERCONECTA 2016. Los trabajos en los que la agencia ha colaborado durante el año 2018 han sido: </w:t>
      </w:r>
    </w:p>
    <w:p w:rsidR="00F82E72" w:rsidRPr="00B51E3B" w:rsidRDefault="00F82E72" w:rsidP="00F82E72">
      <w:pPr>
        <w:pStyle w:val="Prrafodelista"/>
        <w:numPr>
          <w:ilvl w:val="0"/>
          <w:numId w:val="5"/>
        </w:numPr>
        <w:tabs>
          <w:tab w:val="clear" w:pos="910"/>
          <w:tab w:val="num" w:pos="1134"/>
        </w:tabs>
        <w:spacing w:after="0" w:line="240" w:lineRule="auto"/>
        <w:ind w:left="1134" w:hanging="283"/>
        <w:contextualSpacing w:val="0"/>
        <w:jc w:val="both"/>
        <w:rPr>
          <w:rFonts w:ascii="Calibri" w:hAnsi="Calibri" w:cs="Arial"/>
          <w:lang w:val="es-ES_tradnl"/>
        </w:rPr>
      </w:pPr>
      <w:r w:rsidRPr="00B51E3B">
        <w:rPr>
          <w:rFonts w:ascii="Calibri" w:hAnsi="Calibri" w:cs="Arial"/>
          <w:lang w:val="es-ES_tradnl"/>
        </w:rPr>
        <w:t>En las tareas relacionadas con la gestión del proyecto en concreto en las de: Coordinación del proyecto, Gestión técnica y económico-administrativa del proyecto.</w:t>
      </w:r>
    </w:p>
    <w:p w:rsidR="00F82E72" w:rsidRPr="00B51E3B" w:rsidRDefault="00F82E72" w:rsidP="00F82E72">
      <w:pPr>
        <w:pStyle w:val="Prrafodelista"/>
        <w:numPr>
          <w:ilvl w:val="0"/>
          <w:numId w:val="5"/>
        </w:numPr>
        <w:tabs>
          <w:tab w:val="left" w:pos="1134"/>
        </w:tabs>
        <w:spacing w:after="0" w:line="240" w:lineRule="auto"/>
        <w:ind w:hanging="59"/>
        <w:contextualSpacing w:val="0"/>
        <w:rPr>
          <w:rFonts w:ascii="Calibri" w:hAnsi="Calibri" w:cs="Arial"/>
          <w:lang w:val="es-ES_tradnl"/>
        </w:rPr>
      </w:pPr>
      <w:r w:rsidRPr="00B51E3B">
        <w:rPr>
          <w:rFonts w:ascii="Calibri" w:hAnsi="Calibri" w:cs="Arial"/>
          <w:lang w:val="es-ES_tradnl"/>
        </w:rPr>
        <w:t>En las tareas relacionadas con la adquisición de datos, monitorización de parámetros, tratamiento de datos, sistema de sensores y actuación e integración y pruebas.</w:t>
      </w:r>
    </w:p>
    <w:p w:rsidR="00F82E72" w:rsidRPr="00B51E3B" w:rsidRDefault="00F82E72" w:rsidP="00F82E72">
      <w:pPr>
        <w:pStyle w:val="Prrafodelista"/>
        <w:ind w:left="910"/>
        <w:rPr>
          <w:rFonts w:ascii="Calibri" w:hAnsi="Calibri" w:cs="Arial"/>
          <w:lang w:val="es-ES_tradnl"/>
        </w:rPr>
      </w:pPr>
    </w:p>
    <w:p w:rsidR="00F82E72" w:rsidRPr="00B51E3B" w:rsidRDefault="00F82E72" w:rsidP="00F82E72">
      <w:pPr>
        <w:ind w:left="851"/>
        <w:jc w:val="both"/>
        <w:rPr>
          <w:rFonts w:ascii="Calibri" w:hAnsi="Calibri" w:cs="Arial"/>
          <w:lang w:val="es-ES_tradnl"/>
        </w:rPr>
      </w:pPr>
      <w:r w:rsidRPr="00B51E3B">
        <w:rPr>
          <w:rFonts w:ascii="Calibri" w:hAnsi="Calibri" w:cs="Arial"/>
          <w:b/>
          <w:lang w:val="es-ES_tradnl"/>
        </w:rPr>
        <w:t xml:space="preserve">Proyecto AISOVOL, </w:t>
      </w:r>
      <w:r w:rsidRPr="00B51E3B">
        <w:rPr>
          <w:rFonts w:ascii="Calibri" w:hAnsi="Calibri" w:cs="Arial"/>
          <w:lang w:val="es-ES_tradnl"/>
        </w:rPr>
        <w:t xml:space="preserve">Solución de generación fotovoltaica para su uso como material constructivo alternativo en la edificación. </w:t>
      </w:r>
    </w:p>
    <w:p w:rsidR="00F82E72" w:rsidRPr="00B51E3B" w:rsidRDefault="00F82E72" w:rsidP="00F82E72">
      <w:pPr>
        <w:ind w:left="851"/>
        <w:jc w:val="both"/>
        <w:rPr>
          <w:rFonts w:ascii="Calibri" w:hAnsi="Calibri" w:cs="Arial"/>
          <w:lang w:val="es-ES_tradnl"/>
        </w:rPr>
      </w:pPr>
      <w:r w:rsidRPr="00B51E3B">
        <w:rPr>
          <w:rFonts w:ascii="Calibri" w:hAnsi="Calibri" w:cs="Arial"/>
          <w:lang w:val="es-ES_tradnl"/>
        </w:rPr>
        <w:t xml:space="preserve">Este proyecto está cofinanciado por Fondos FEDER, dentro del Programa Estatal de </w:t>
      </w:r>
      <w:proofErr w:type="spellStart"/>
      <w:r w:rsidRPr="00B51E3B">
        <w:rPr>
          <w:rFonts w:ascii="Calibri" w:hAnsi="Calibri" w:cs="Arial"/>
          <w:lang w:val="es-ES_tradnl"/>
        </w:rPr>
        <w:t>I+D+i</w:t>
      </w:r>
      <w:proofErr w:type="spellEnd"/>
      <w:r w:rsidRPr="00B51E3B">
        <w:rPr>
          <w:rFonts w:ascii="Calibri" w:hAnsi="Calibri" w:cs="Arial"/>
          <w:lang w:val="es-ES_tradnl"/>
        </w:rPr>
        <w:t xml:space="preserve"> orientada a Retos de la sociedad, Reto 3: Reto energía segura, eficiente y limpia. En él participan como socios el Instituto Tecnológico y de Energías Renovables, S.A. como coordinador y el Centro Nacional de Energías Renovables, Fundación CENER-CIEMAT. Las actividades realizadas por el ITER en el marco del proyecto </w:t>
      </w:r>
      <w:proofErr w:type="spellStart"/>
      <w:r w:rsidRPr="00B51E3B">
        <w:rPr>
          <w:rFonts w:ascii="Calibri" w:hAnsi="Calibri" w:cs="Arial"/>
          <w:lang w:val="es-ES_tradnl"/>
        </w:rPr>
        <w:t>AiSoVol</w:t>
      </w:r>
      <w:proofErr w:type="spellEnd"/>
      <w:r w:rsidRPr="00B51E3B">
        <w:rPr>
          <w:rFonts w:ascii="Calibri" w:hAnsi="Calibri" w:cs="Arial"/>
          <w:lang w:val="es-ES_tradnl"/>
        </w:rPr>
        <w:t xml:space="preserve"> durante el año 2018 se centraron en continuar con la fabricación de módulos fotovoltaicos flexibles para integración arquitectónica, diseñar una caja de conexiones adaptable a los módulos fabricados y realizar una adecuada difusión del proyecto. Como parte de esta difusión y con el fin de facilitar la labor de cálculo de la instalación fotovoltaica a integrar, se desarrolló la herramienta informática </w:t>
      </w:r>
      <w:proofErr w:type="spellStart"/>
      <w:r w:rsidRPr="00B51E3B">
        <w:rPr>
          <w:rFonts w:ascii="Calibri" w:hAnsi="Calibri" w:cs="Arial"/>
          <w:lang w:val="es-ES_tradnl"/>
        </w:rPr>
        <w:t>AiSoVol</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App</w:t>
      </w:r>
      <w:proofErr w:type="spellEnd"/>
      <w:r w:rsidRPr="00B51E3B">
        <w:rPr>
          <w:rFonts w:ascii="Calibri" w:hAnsi="Calibri" w:cs="Arial"/>
          <w:lang w:val="es-ES_tradnl"/>
        </w:rPr>
        <w:t xml:space="preserve"> Interactiva(http://aisovol.iter.es/app</w:t>
      </w:r>
      <w:proofErr w:type="gramStart"/>
      <w:r w:rsidRPr="00B51E3B">
        <w:rPr>
          <w:rFonts w:ascii="Calibri" w:hAnsi="Calibri" w:cs="Arial"/>
          <w:lang w:val="es-ES_tradnl"/>
        </w:rPr>
        <w:t>/ )</w:t>
      </w:r>
      <w:proofErr w:type="gramEnd"/>
      <w:r w:rsidRPr="00B51E3B">
        <w:rPr>
          <w:rFonts w:ascii="Calibri" w:hAnsi="Calibri" w:cs="Arial"/>
          <w:lang w:val="es-ES_tradnl"/>
        </w:rPr>
        <w:t xml:space="preserve">, un software de cálculo que permite realizar un dimensionado preliminar de la instalación. Además, los resultados técnicos obtenidos dentro del proyecto fueron </w:t>
      </w:r>
      <w:r w:rsidRPr="00B51E3B">
        <w:rPr>
          <w:rFonts w:ascii="Calibri" w:hAnsi="Calibri" w:cs="Arial"/>
          <w:lang w:val="es-ES_tradnl"/>
        </w:rPr>
        <w:lastRenderedPageBreak/>
        <w:t>presentados en la 35ª edición de la EU PVSEC “</w:t>
      </w:r>
      <w:proofErr w:type="spellStart"/>
      <w:r w:rsidRPr="00B51E3B">
        <w:rPr>
          <w:rFonts w:ascii="Calibri" w:hAnsi="Calibri" w:cs="Arial"/>
          <w:lang w:val="es-ES_tradnl"/>
        </w:rPr>
        <w:t>European</w:t>
      </w:r>
      <w:proofErr w:type="spellEnd"/>
      <w:r w:rsidRPr="00B51E3B">
        <w:rPr>
          <w:rFonts w:ascii="Calibri" w:hAnsi="Calibri" w:cs="Arial"/>
          <w:lang w:val="es-ES_tradnl"/>
        </w:rPr>
        <w:t xml:space="preserve"> </w:t>
      </w:r>
      <w:proofErr w:type="spellStart"/>
      <w:r w:rsidRPr="00B51E3B">
        <w:rPr>
          <w:rFonts w:ascii="Calibri" w:hAnsi="Calibri" w:cs="Arial"/>
          <w:lang w:val="es-ES_tradnl"/>
        </w:rPr>
        <w:t>Photovoltaic</w:t>
      </w:r>
      <w:proofErr w:type="spellEnd"/>
      <w:r w:rsidRPr="00B51E3B">
        <w:rPr>
          <w:rFonts w:ascii="Calibri" w:hAnsi="Calibri" w:cs="Arial"/>
          <w:lang w:val="es-ES_tradnl"/>
        </w:rPr>
        <w:t xml:space="preserve"> Solar </w:t>
      </w:r>
      <w:proofErr w:type="spellStart"/>
      <w:r w:rsidRPr="00B51E3B">
        <w:rPr>
          <w:rFonts w:ascii="Calibri" w:hAnsi="Calibri" w:cs="Arial"/>
          <w:lang w:val="es-ES_tradnl"/>
        </w:rPr>
        <w:t>Energy</w:t>
      </w:r>
      <w:proofErr w:type="spellEnd"/>
      <w:r w:rsidRPr="00B51E3B">
        <w:rPr>
          <w:rFonts w:ascii="Calibri" w:hAnsi="Calibri" w:cs="Arial"/>
          <w:lang w:val="es-ES_tradnl"/>
        </w:rPr>
        <w:t xml:space="preserve"> </w:t>
      </w:r>
      <w:proofErr w:type="spellStart"/>
      <w:r w:rsidRPr="00B51E3B">
        <w:rPr>
          <w:rFonts w:ascii="Calibri" w:hAnsi="Calibri" w:cs="Arial"/>
          <w:lang w:val="es-ES_tradnl"/>
        </w:rPr>
        <w:t>Conference</w:t>
      </w:r>
      <w:proofErr w:type="spellEnd"/>
      <w:r w:rsidRPr="00B51E3B">
        <w:rPr>
          <w:rFonts w:ascii="Calibri" w:hAnsi="Calibri" w:cs="Arial"/>
          <w:lang w:val="es-ES_tradnl"/>
        </w:rPr>
        <w:t xml:space="preserve"> and </w:t>
      </w:r>
      <w:proofErr w:type="spellStart"/>
      <w:r w:rsidRPr="00B51E3B">
        <w:rPr>
          <w:rFonts w:ascii="Calibri" w:hAnsi="Calibri" w:cs="Arial"/>
          <w:lang w:val="es-ES_tradnl"/>
        </w:rPr>
        <w:t>Exhibition</w:t>
      </w:r>
      <w:proofErr w:type="spellEnd"/>
      <w:r w:rsidRPr="00B51E3B">
        <w:rPr>
          <w:rFonts w:ascii="Calibri" w:hAnsi="Calibri" w:cs="Arial"/>
          <w:lang w:val="es-ES_tradnl"/>
        </w:rPr>
        <w:t>” celebrada en Bruselas entre el 24-28 de septiembre de 2018, en la que se participó con un artículo y una presentación oral titulados “</w:t>
      </w:r>
      <w:proofErr w:type="spellStart"/>
      <w:r w:rsidRPr="00B51E3B">
        <w:rPr>
          <w:rFonts w:ascii="Calibri" w:hAnsi="Calibri" w:cs="Arial"/>
          <w:lang w:val="es-ES_tradnl"/>
        </w:rPr>
        <w:t>Research</w:t>
      </w:r>
      <w:proofErr w:type="spellEnd"/>
      <w:r w:rsidRPr="00B51E3B">
        <w:rPr>
          <w:rFonts w:ascii="Calibri" w:hAnsi="Calibri" w:cs="Arial"/>
          <w:lang w:val="es-ES_tradnl"/>
        </w:rPr>
        <w:t xml:space="preserve"> </w:t>
      </w:r>
      <w:proofErr w:type="spellStart"/>
      <w:r w:rsidRPr="00B51E3B">
        <w:rPr>
          <w:rFonts w:ascii="Calibri" w:hAnsi="Calibri" w:cs="Arial"/>
          <w:lang w:val="es-ES_tradnl"/>
        </w:rPr>
        <w:t>on</w:t>
      </w:r>
      <w:proofErr w:type="spellEnd"/>
      <w:r w:rsidRPr="00B51E3B">
        <w:rPr>
          <w:rFonts w:ascii="Calibri" w:hAnsi="Calibri" w:cs="Arial"/>
          <w:lang w:val="es-ES_tradnl"/>
        </w:rPr>
        <w:t xml:space="preserve"> New </w:t>
      </w:r>
      <w:proofErr w:type="spellStart"/>
      <w:r w:rsidRPr="00B51E3B">
        <w:rPr>
          <w:rFonts w:ascii="Calibri" w:hAnsi="Calibri" w:cs="Arial"/>
          <w:lang w:val="es-ES_tradnl"/>
        </w:rPr>
        <w:t>Materials</w:t>
      </w:r>
      <w:proofErr w:type="spellEnd"/>
      <w:r w:rsidRPr="00B51E3B">
        <w:rPr>
          <w:rFonts w:ascii="Calibri" w:hAnsi="Calibri" w:cs="Arial"/>
          <w:lang w:val="es-ES_tradnl"/>
        </w:rPr>
        <w:t xml:space="preserve"> </w:t>
      </w:r>
      <w:proofErr w:type="spellStart"/>
      <w:r w:rsidRPr="00B51E3B">
        <w:rPr>
          <w:rFonts w:ascii="Calibri" w:hAnsi="Calibri" w:cs="Arial"/>
          <w:lang w:val="es-ES_tradnl"/>
        </w:rPr>
        <w:t>for</w:t>
      </w:r>
      <w:proofErr w:type="spellEnd"/>
      <w:r w:rsidRPr="00B51E3B">
        <w:rPr>
          <w:rFonts w:ascii="Calibri" w:hAnsi="Calibri" w:cs="Arial"/>
          <w:lang w:val="es-ES_tradnl"/>
        </w:rPr>
        <w:t xml:space="preserve"> </w:t>
      </w:r>
      <w:proofErr w:type="spellStart"/>
      <w:r w:rsidRPr="00B51E3B">
        <w:rPr>
          <w:rFonts w:ascii="Calibri" w:hAnsi="Calibri" w:cs="Arial"/>
          <w:lang w:val="es-ES_tradnl"/>
        </w:rPr>
        <w:t>Building</w:t>
      </w:r>
      <w:proofErr w:type="spellEnd"/>
      <w:r w:rsidRPr="00B51E3B">
        <w:rPr>
          <w:rFonts w:ascii="Calibri" w:hAnsi="Calibri" w:cs="Arial"/>
          <w:lang w:val="es-ES_tradnl"/>
        </w:rPr>
        <w:t xml:space="preserve"> </w:t>
      </w:r>
      <w:proofErr w:type="spellStart"/>
      <w:r w:rsidRPr="00B51E3B">
        <w:rPr>
          <w:rFonts w:ascii="Calibri" w:hAnsi="Calibri" w:cs="Arial"/>
          <w:lang w:val="es-ES_tradnl"/>
        </w:rPr>
        <w:t>Integrated</w:t>
      </w:r>
      <w:proofErr w:type="spellEnd"/>
      <w:r w:rsidRPr="00B51E3B">
        <w:rPr>
          <w:rFonts w:ascii="Calibri" w:hAnsi="Calibri" w:cs="Arial"/>
          <w:lang w:val="es-ES_tradnl"/>
        </w:rPr>
        <w:t xml:space="preserve"> </w:t>
      </w:r>
      <w:proofErr w:type="spellStart"/>
      <w:r w:rsidRPr="00B51E3B">
        <w:rPr>
          <w:rFonts w:ascii="Calibri" w:hAnsi="Calibri" w:cs="Arial"/>
          <w:lang w:val="es-ES_tradnl"/>
        </w:rPr>
        <w:t>Photovoltaic</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Applications</w:t>
      </w:r>
      <w:proofErr w:type="spellEnd"/>
      <w:r w:rsidRPr="00B51E3B">
        <w:rPr>
          <w:rFonts w:ascii="Calibri" w:hAnsi="Calibri" w:cs="Arial"/>
          <w:lang w:val="es-ES_tradnl"/>
        </w:rPr>
        <w:t xml:space="preserve">: </w:t>
      </w:r>
      <w:proofErr w:type="spellStart"/>
      <w:r w:rsidRPr="00B51E3B">
        <w:rPr>
          <w:rFonts w:ascii="Calibri" w:hAnsi="Calibri" w:cs="Arial"/>
          <w:lang w:val="es-ES_tradnl"/>
        </w:rPr>
        <w:t>AiSoVol</w:t>
      </w:r>
      <w:proofErr w:type="spellEnd"/>
      <w:r w:rsidRPr="00B51E3B">
        <w:rPr>
          <w:rFonts w:ascii="Calibri" w:hAnsi="Calibri" w:cs="Arial"/>
          <w:lang w:val="es-ES_tradnl"/>
        </w:rPr>
        <w:t xml:space="preserve"> Project”.</w:t>
      </w:r>
    </w:p>
    <w:p w:rsidR="00F82E72" w:rsidRPr="00B51E3B" w:rsidRDefault="00F82E72" w:rsidP="00F82E72">
      <w:pPr>
        <w:ind w:left="851"/>
        <w:jc w:val="both"/>
        <w:rPr>
          <w:rFonts w:ascii="Calibri" w:hAnsi="Calibri" w:cs="Arial"/>
          <w:lang w:val="es-ES_tradnl"/>
        </w:rPr>
      </w:pPr>
      <w:r w:rsidRPr="00B51E3B">
        <w:rPr>
          <w:rFonts w:ascii="Calibri" w:hAnsi="Calibri" w:cs="Arial"/>
          <w:b/>
          <w:lang w:val="es-ES_tradnl"/>
        </w:rPr>
        <w:t xml:space="preserve">Proyecto de actuaciones dirigidas a fomentar la diversificación energética en el sistema insular de Tenerife. </w:t>
      </w:r>
      <w:r w:rsidRPr="00B51E3B">
        <w:rPr>
          <w:rFonts w:ascii="Calibri" w:hAnsi="Calibri" w:cs="Arial"/>
          <w:lang w:val="es-ES_tradnl"/>
        </w:rPr>
        <w:t>Estas actuaciones se incluyen dentro del Marco Estratégico de Desarrollo Insular (MEDI) 2016-2025:</w:t>
      </w:r>
    </w:p>
    <w:p w:rsidR="00F82E72" w:rsidRPr="00B51E3B" w:rsidRDefault="00F82E72" w:rsidP="00F82E72">
      <w:pPr>
        <w:ind w:left="851"/>
        <w:jc w:val="both"/>
        <w:rPr>
          <w:rFonts w:ascii="Calibri" w:hAnsi="Calibri" w:cs="Arial"/>
          <w:lang w:val="es-ES_tradnl"/>
        </w:rPr>
      </w:pPr>
      <w:r w:rsidRPr="00B51E3B">
        <w:rPr>
          <w:rFonts w:ascii="Calibri" w:hAnsi="Calibri" w:cs="Arial"/>
          <w:lang w:val="es-ES_tradnl"/>
        </w:rPr>
        <w:t>•</w:t>
      </w:r>
      <w:r w:rsidRPr="00B51E3B">
        <w:rPr>
          <w:rFonts w:ascii="Calibri" w:hAnsi="Calibri" w:cs="Arial"/>
          <w:lang w:val="es-ES_tradnl"/>
        </w:rPr>
        <w:tab/>
        <w:t>Proyecto Piloto de I+D de una Planta Fotovoltaica conectada a red con Sistema de Almacenamiento (FOTOBAT 5+5). Durante 2018 se ha continuado con los trámites administrativos necesarios para la ejecución y puesta en marcha de la instalación.</w:t>
      </w:r>
    </w:p>
    <w:p w:rsidR="00F82E72" w:rsidRPr="00B51E3B" w:rsidRDefault="00F82E72" w:rsidP="00F82E72">
      <w:pPr>
        <w:ind w:left="851"/>
        <w:jc w:val="both"/>
        <w:rPr>
          <w:rFonts w:ascii="Calibri" w:hAnsi="Calibri" w:cs="Arial"/>
          <w:lang w:val="es-ES_tradnl"/>
        </w:rPr>
      </w:pPr>
      <w:r w:rsidRPr="00B51E3B">
        <w:rPr>
          <w:rFonts w:ascii="Calibri" w:hAnsi="Calibri" w:cs="Arial"/>
          <w:lang w:val="es-ES_tradnl"/>
        </w:rPr>
        <w:t xml:space="preserve"> •</w:t>
      </w:r>
      <w:r w:rsidRPr="00B51E3B">
        <w:rPr>
          <w:rFonts w:ascii="Calibri" w:hAnsi="Calibri" w:cs="Arial"/>
          <w:lang w:val="es-ES_tradnl"/>
        </w:rPr>
        <w:tab/>
        <w:t>Ejecución de un sistema de acumulación de energía, gestión de cargas y programa de reducción de consumo en el ITER. Durante 2018 se ha continuado con las tareas de puesta en marcha, prueba y monitorización del sistema.</w:t>
      </w:r>
    </w:p>
    <w:p w:rsidR="00F82E72" w:rsidRPr="00B51E3B" w:rsidRDefault="00F82E72" w:rsidP="00F82E72">
      <w:pPr>
        <w:ind w:left="851"/>
        <w:jc w:val="both"/>
        <w:rPr>
          <w:rFonts w:ascii="Calibri" w:hAnsi="Calibri" w:cs="Arial"/>
          <w:lang w:val="es-ES_tradnl"/>
        </w:rPr>
      </w:pPr>
      <w:r w:rsidRPr="00B51E3B">
        <w:rPr>
          <w:rFonts w:ascii="Calibri" w:hAnsi="Calibri" w:cs="Arial"/>
          <w:lang w:val="es-ES_tradnl"/>
        </w:rPr>
        <w:t>•</w:t>
      </w:r>
      <w:r w:rsidRPr="00B51E3B">
        <w:rPr>
          <w:rFonts w:ascii="Calibri" w:hAnsi="Calibri" w:cs="Arial"/>
          <w:lang w:val="es-ES_tradnl"/>
        </w:rPr>
        <w:tab/>
        <w:t xml:space="preserve"> Ejecución de un sistema de climatización geotérmica de baja entalpia en circuito abierto para la mejora de la eficiencia energética en la refrigeración del </w:t>
      </w:r>
      <w:proofErr w:type="spellStart"/>
      <w:r w:rsidRPr="00B51E3B">
        <w:rPr>
          <w:rFonts w:ascii="Calibri" w:hAnsi="Calibri" w:cs="Arial"/>
          <w:lang w:val="es-ES_tradnl"/>
        </w:rPr>
        <w:t>Datacenter</w:t>
      </w:r>
      <w:proofErr w:type="spellEnd"/>
      <w:r w:rsidRPr="00B51E3B">
        <w:rPr>
          <w:rFonts w:ascii="Calibri" w:hAnsi="Calibri" w:cs="Arial"/>
          <w:lang w:val="es-ES_tradnl"/>
        </w:rPr>
        <w:t xml:space="preserve"> D-</w:t>
      </w:r>
      <w:proofErr w:type="spellStart"/>
      <w:r w:rsidRPr="00B51E3B">
        <w:rPr>
          <w:rFonts w:ascii="Calibri" w:hAnsi="Calibri" w:cs="Arial"/>
          <w:lang w:val="es-ES_tradnl"/>
        </w:rPr>
        <w:t>Alix</w:t>
      </w:r>
      <w:proofErr w:type="spellEnd"/>
      <w:r w:rsidRPr="00B51E3B">
        <w:rPr>
          <w:rFonts w:ascii="Calibri" w:hAnsi="Calibri" w:cs="Arial"/>
          <w:lang w:val="es-ES_tradnl"/>
        </w:rPr>
        <w:t>. Desde 2017 el proyecto está fase de explotación y mantenimiento.</w:t>
      </w:r>
    </w:p>
    <w:p w:rsidR="00F82E72" w:rsidRPr="00B51E3B" w:rsidRDefault="00F82E72" w:rsidP="00F82E72">
      <w:pPr>
        <w:ind w:left="851"/>
        <w:jc w:val="both"/>
        <w:rPr>
          <w:rFonts w:ascii="Calibri" w:hAnsi="Calibri" w:cs="Arial"/>
          <w:lang w:val="es-ES_tradnl"/>
        </w:rPr>
      </w:pPr>
      <w:r w:rsidRPr="00B51E3B">
        <w:rPr>
          <w:rFonts w:ascii="Calibri" w:hAnsi="Calibri" w:cs="Arial"/>
          <w:b/>
          <w:lang w:val="es-ES_tradnl"/>
        </w:rPr>
        <w:t>-</w:t>
      </w:r>
      <w:r w:rsidRPr="00B51E3B">
        <w:rPr>
          <w:rFonts w:ascii="Calibri" w:hAnsi="Calibri" w:cs="Arial"/>
          <w:b/>
          <w:lang w:val="es-ES_tradnl"/>
        </w:rPr>
        <w:tab/>
        <w:t xml:space="preserve">Proyecto VERTEGAS. </w:t>
      </w:r>
      <w:r w:rsidRPr="00B51E3B">
        <w:rPr>
          <w:rFonts w:ascii="Calibri" w:hAnsi="Calibri" w:cs="Arial"/>
          <w:lang w:val="es-ES_tradnl"/>
        </w:rPr>
        <w:t xml:space="preserve">Estimación de la emisión de metano a la atmosfera por vertederos en España (Ref.: CTM2016-77651-R). En este proyecto de investigación del Instituto Tecnológico y de Energías Renovables (ITER), cuyo Investigador Principal es el Dr. Eleazar Padrón (ITER), participan investigadores de la AIET y es </w:t>
      </w:r>
      <w:proofErr w:type="spellStart"/>
      <w:r w:rsidRPr="00B51E3B">
        <w:rPr>
          <w:rFonts w:ascii="Calibri" w:hAnsi="Calibri" w:cs="Arial"/>
          <w:lang w:val="es-ES_tradnl"/>
        </w:rPr>
        <w:t>co</w:t>
      </w:r>
      <w:proofErr w:type="spellEnd"/>
      <w:r w:rsidRPr="00B51E3B">
        <w:rPr>
          <w:rFonts w:ascii="Calibri" w:hAnsi="Calibri" w:cs="Arial"/>
          <w:lang w:val="es-ES_tradnl"/>
        </w:rPr>
        <w:t xml:space="preserve">-financiado por el Programa Estatal de </w:t>
      </w:r>
      <w:proofErr w:type="spellStart"/>
      <w:r w:rsidRPr="00B51E3B">
        <w:rPr>
          <w:rFonts w:ascii="Calibri" w:hAnsi="Calibri" w:cs="Arial"/>
          <w:lang w:val="es-ES_tradnl"/>
        </w:rPr>
        <w:t>I+D+i</w:t>
      </w:r>
      <w:proofErr w:type="spellEnd"/>
      <w:r w:rsidRPr="00B51E3B">
        <w:rPr>
          <w:rFonts w:ascii="Calibri" w:hAnsi="Calibri" w:cs="Arial"/>
          <w:lang w:val="es-ES_tradnl"/>
        </w:rPr>
        <w:t xml:space="preserve"> Orientada a los Retos de la Sociedad (Modalidad Individual) del Plan  Nacional de </w:t>
      </w:r>
      <w:proofErr w:type="spellStart"/>
      <w:r w:rsidRPr="00B51E3B">
        <w:rPr>
          <w:rFonts w:ascii="Calibri" w:hAnsi="Calibri" w:cs="Arial"/>
          <w:lang w:val="es-ES_tradnl"/>
        </w:rPr>
        <w:t>I+D+i</w:t>
      </w:r>
      <w:proofErr w:type="spellEnd"/>
      <w:r w:rsidRPr="00B51E3B">
        <w:rPr>
          <w:rFonts w:ascii="Calibri" w:hAnsi="Calibri" w:cs="Arial"/>
          <w:lang w:val="es-ES_tradnl"/>
        </w:rPr>
        <w:t xml:space="preserve"> 2013-2016.</w:t>
      </w:r>
    </w:p>
    <w:p w:rsidR="00F82E72" w:rsidRPr="00B51E3B" w:rsidRDefault="00F82E72" w:rsidP="00F82E72">
      <w:pPr>
        <w:ind w:left="851"/>
        <w:jc w:val="both"/>
        <w:rPr>
          <w:rFonts w:ascii="Calibri" w:hAnsi="Calibri" w:cs="Arial"/>
          <w:lang w:val="es-ES_tradnl"/>
        </w:rPr>
      </w:pPr>
      <w:r w:rsidRPr="00B51E3B">
        <w:rPr>
          <w:rFonts w:ascii="Calibri" w:hAnsi="Calibri" w:cs="Arial"/>
          <w:b/>
          <w:lang w:val="es-ES_tradnl"/>
        </w:rPr>
        <w:t>-</w:t>
      </w:r>
      <w:r w:rsidRPr="00B51E3B">
        <w:rPr>
          <w:rFonts w:ascii="Calibri" w:hAnsi="Calibri" w:cs="Arial"/>
          <w:b/>
          <w:lang w:val="es-ES_tradnl"/>
        </w:rPr>
        <w:tab/>
        <w:t xml:space="preserve">Proyecto EXPLOSEA. </w:t>
      </w:r>
      <w:r w:rsidRPr="00B51E3B">
        <w:rPr>
          <w:rFonts w:ascii="Calibri" w:hAnsi="Calibri" w:cs="Arial"/>
          <w:lang w:val="es-ES_tradnl"/>
        </w:rPr>
        <w:t xml:space="preserve">Exploración de emisiones submarinas de fluidos hidrotermales, mineralizaciones y </w:t>
      </w:r>
      <w:proofErr w:type="spellStart"/>
      <w:r w:rsidRPr="00B51E3B">
        <w:rPr>
          <w:rFonts w:ascii="Calibri" w:hAnsi="Calibri" w:cs="Arial"/>
          <w:lang w:val="es-ES_tradnl"/>
        </w:rPr>
        <w:t>geobio</w:t>
      </w:r>
      <w:proofErr w:type="spellEnd"/>
      <w:r w:rsidRPr="00B51E3B">
        <w:rPr>
          <w:rFonts w:ascii="Calibri" w:hAnsi="Calibri" w:cs="Arial"/>
          <w:lang w:val="es-ES_tradnl"/>
        </w:rPr>
        <w:t xml:space="preserve">-sistemas asociados (Ref.: CTM2016-75947-R). En este proyecto de investigación del Instituto Geológico y Minero de España (IGME), cuyo Investigador Principal es el Dr. Luis Somoza (IGME), participan investigadores de la AIET y es </w:t>
      </w:r>
      <w:proofErr w:type="spellStart"/>
      <w:r w:rsidRPr="00B51E3B">
        <w:rPr>
          <w:rFonts w:ascii="Calibri" w:hAnsi="Calibri" w:cs="Arial"/>
          <w:lang w:val="es-ES_tradnl"/>
        </w:rPr>
        <w:t>co</w:t>
      </w:r>
      <w:proofErr w:type="spellEnd"/>
      <w:r w:rsidRPr="00B51E3B">
        <w:rPr>
          <w:rFonts w:ascii="Calibri" w:hAnsi="Calibri" w:cs="Arial"/>
          <w:lang w:val="es-ES_tradnl"/>
        </w:rPr>
        <w:t xml:space="preserve">-financiado por el Programa Estatal de </w:t>
      </w:r>
      <w:proofErr w:type="spellStart"/>
      <w:r w:rsidRPr="00B51E3B">
        <w:rPr>
          <w:rFonts w:ascii="Calibri" w:hAnsi="Calibri" w:cs="Arial"/>
          <w:lang w:val="es-ES_tradnl"/>
        </w:rPr>
        <w:t>I+D+i</w:t>
      </w:r>
      <w:proofErr w:type="spellEnd"/>
      <w:r w:rsidRPr="00B51E3B">
        <w:rPr>
          <w:rFonts w:ascii="Calibri" w:hAnsi="Calibri" w:cs="Arial"/>
          <w:lang w:val="es-ES_tradnl"/>
        </w:rPr>
        <w:t xml:space="preserve"> Orientada a los Retos de la Sociedad (Modalidad Individual) del Plan  Nacional de </w:t>
      </w:r>
      <w:proofErr w:type="spellStart"/>
      <w:r w:rsidRPr="00B51E3B">
        <w:rPr>
          <w:rFonts w:ascii="Calibri" w:hAnsi="Calibri" w:cs="Arial"/>
          <w:lang w:val="es-ES_tradnl"/>
        </w:rPr>
        <w:t>I+D+i</w:t>
      </w:r>
      <w:proofErr w:type="spellEnd"/>
      <w:r w:rsidRPr="00B51E3B">
        <w:rPr>
          <w:rFonts w:ascii="Calibri" w:hAnsi="Calibri" w:cs="Arial"/>
          <w:lang w:val="es-ES_tradnl"/>
        </w:rPr>
        <w:t xml:space="preserve"> 2013-2016</w:t>
      </w:r>
    </w:p>
    <w:p w:rsidR="00F82E72" w:rsidRPr="00B51E3B" w:rsidRDefault="00F82E72" w:rsidP="00F82E72">
      <w:pPr>
        <w:numPr>
          <w:ilvl w:val="1"/>
          <w:numId w:val="6"/>
        </w:numPr>
        <w:spacing w:after="0" w:line="240" w:lineRule="auto"/>
        <w:ind w:left="426" w:hanging="426"/>
        <w:jc w:val="both"/>
        <w:rPr>
          <w:rFonts w:ascii="Calibri" w:hAnsi="Calibri" w:cs="Arial"/>
        </w:rPr>
      </w:pPr>
      <w:r w:rsidRPr="00B51E3B">
        <w:rPr>
          <w:rFonts w:ascii="Calibri" w:hAnsi="Calibri" w:cs="Arial"/>
          <w:b/>
        </w:rPr>
        <w:t xml:space="preserve">Ejecución de proyectos propios. </w:t>
      </w:r>
      <w:r w:rsidRPr="00B51E3B">
        <w:rPr>
          <w:rFonts w:ascii="Calibri" w:hAnsi="Calibri" w:cs="Arial"/>
        </w:rPr>
        <w:t xml:space="preserve">En 2018 AIET, ha continuado con la ejecución de los proyectos </w:t>
      </w:r>
      <w:r w:rsidRPr="00B51E3B">
        <w:rPr>
          <w:rFonts w:ascii="Calibri" w:hAnsi="Calibri" w:cs="Arial"/>
          <w:b/>
        </w:rPr>
        <w:t>SOSTURMAC</w:t>
      </w:r>
      <w:r w:rsidRPr="00B51E3B">
        <w:rPr>
          <w:rFonts w:ascii="Calibri" w:hAnsi="Calibri" w:cs="Arial"/>
        </w:rPr>
        <w:t xml:space="preserve"> y </w:t>
      </w:r>
      <w:r w:rsidRPr="00B51E3B">
        <w:rPr>
          <w:rFonts w:ascii="Calibri" w:hAnsi="Calibri" w:cs="Arial"/>
          <w:b/>
        </w:rPr>
        <w:t>VOLRISKMAC,</w:t>
      </w:r>
      <w:r w:rsidRPr="00B51E3B">
        <w:rPr>
          <w:rFonts w:ascii="Calibri" w:hAnsi="Calibri" w:cs="Arial"/>
        </w:rPr>
        <w:t xml:space="preserve"> </w:t>
      </w:r>
      <w:proofErr w:type="spellStart"/>
      <w:r w:rsidRPr="00B51E3B">
        <w:rPr>
          <w:rFonts w:ascii="Calibri" w:hAnsi="Calibri" w:cs="Arial"/>
        </w:rPr>
        <w:t>co</w:t>
      </w:r>
      <w:proofErr w:type="spellEnd"/>
      <w:r w:rsidRPr="00B51E3B">
        <w:rPr>
          <w:rFonts w:ascii="Calibri" w:hAnsi="Calibri" w:cs="Arial"/>
        </w:rPr>
        <w:t xml:space="preserve">-financiados por el Programa de Cooperación Territorial INTERREG Madeira-Azores-Canarias,  </w:t>
      </w:r>
      <w:r w:rsidRPr="00B51E3B">
        <w:rPr>
          <w:rFonts w:ascii="Calibri" w:hAnsi="Calibri" w:cs="Arial"/>
          <w:b/>
        </w:rPr>
        <w:t>SEAFUEL</w:t>
      </w:r>
      <w:r w:rsidRPr="00B51E3B">
        <w:rPr>
          <w:rFonts w:ascii="Calibri" w:hAnsi="Calibri" w:cs="Arial"/>
        </w:rPr>
        <w:t xml:space="preserve">, </w:t>
      </w:r>
      <w:proofErr w:type="spellStart"/>
      <w:r w:rsidRPr="00B51E3B">
        <w:rPr>
          <w:rFonts w:ascii="Calibri" w:hAnsi="Calibri" w:cs="Arial"/>
        </w:rPr>
        <w:t>co</w:t>
      </w:r>
      <w:proofErr w:type="spellEnd"/>
      <w:r w:rsidRPr="00B51E3B">
        <w:rPr>
          <w:rFonts w:ascii="Calibri" w:hAnsi="Calibri" w:cs="Arial"/>
        </w:rPr>
        <w:t xml:space="preserve">-financiado por el Programa INTERREG Espacio Atlántico, </w:t>
      </w:r>
      <w:r w:rsidRPr="00B51E3B">
        <w:rPr>
          <w:rFonts w:ascii="Calibri" w:hAnsi="Calibri" w:cs="Arial"/>
          <w:b/>
        </w:rPr>
        <w:t>SPITERM</w:t>
      </w:r>
      <w:r w:rsidRPr="00B51E3B">
        <w:rPr>
          <w:rFonts w:ascii="Calibri" w:hAnsi="Calibri" w:cs="Arial"/>
        </w:rPr>
        <w:t xml:space="preserve">, </w:t>
      </w:r>
      <w:proofErr w:type="spellStart"/>
      <w:r w:rsidRPr="00B51E3B">
        <w:rPr>
          <w:rFonts w:ascii="Calibri" w:hAnsi="Calibri" w:cs="Arial"/>
        </w:rPr>
        <w:t>co</w:t>
      </w:r>
      <w:proofErr w:type="spellEnd"/>
      <w:r w:rsidRPr="00B51E3B">
        <w:rPr>
          <w:rFonts w:ascii="Calibri" w:hAnsi="Calibri" w:cs="Arial"/>
        </w:rPr>
        <w:t xml:space="preserve">-financiado por el Programa Retos-Colaboración del Plan Nacional de I+D 2013-2016. Por otro lado en el 2018 se han iniciado dos nuevos proyectos, </w:t>
      </w:r>
      <w:r w:rsidRPr="00B51E3B">
        <w:rPr>
          <w:rFonts w:ascii="Calibri" w:hAnsi="Calibri" w:cs="Arial"/>
          <w:b/>
        </w:rPr>
        <w:t>TERMOVOLCAN</w:t>
      </w:r>
      <w:r w:rsidRPr="00B51E3B">
        <w:rPr>
          <w:rFonts w:ascii="Calibri" w:hAnsi="Calibri" w:cs="Arial"/>
        </w:rPr>
        <w:t xml:space="preserve"> y </w:t>
      </w:r>
      <w:r w:rsidRPr="00B51E3B">
        <w:rPr>
          <w:rFonts w:ascii="Calibri" w:hAnsi="Calibri" w:cs="Arial"/>
          <w:b/>
        </w:rPr>
        <w:t>ELECTROVOLCAN</w:t>
      </w:r>
      <w:r w:rsidRPr="00B51E3B">
        <w:rPr>
          <w:rFonts w:ascii="Calibri" w:hAnsi="Calibri" w:cs="Arial"/>
        </w:rPr>
        <w:t xml:space="preserve"> que </w:t>
      </w:r>
      <w:proofErr w:type="spellStart"/>
      <w:r w:rsidRPr="00B51E3B">
        <w:rPr>
          <w:rFonts w:ascii="Calibri" w:hAnsi="Calibri" w:cs="Arial"/>
        </w:rPr>
        <w:t>co</w:t>
      </w:r>
      <w:proofErr w:type="spellEnd"/>
      <w:r w:rsidRPr="00B51E3B">
        <w:rPr>
          <w:rFonts w:ascii="Calibri" w:hAnsi="Calibri" w:cs="Arial"/>
        </w:rPr>
        <w:t>-financian por el Programa Retos-Colaboración del Plan Nacional de I+D 2013-2016.</w:t>
      </w:r>
    </w:p>
    <w:p w:rsidR="00F82E72" w:rsidRPr="00B51E3B" w:rsidRDefault="00F82E72" w:rsidP="00F82E72">
      <w:pPr>
        <w:ind w:left="426"/>
        <w:jc w:val="both"/>
        <w:rPr>
          <w:rFonts w:ascii="Calibri" w:hAnsi="Calibri" w:cs="Arial"/>
          <w:b/>
        </w:rPr>
      </w:pPr>
    </w:p>
    <w:p w:rsidR="00F82E72" w:rsidRPr="00B51E3B" w:rsidRDefault="00F82E72" w:rsidP="00F82E72">
      <w:pPr>
        <w:ind w:left="426"/>
        <w:jc w:val="both"/>
        <w:rPr>
          <w:rFonts w:ascii="Calibri" w:hAnsi="Calibri" w:cs="Arial"/>
        </w:rPr>
      </w:pPr>
      <w:r w:rsidRPr="00B51E3B">
        <w:rPr>
          <w:rFonts w:ascii="Calibri" w:hAnsi="Calibri" w:cs="Arial"/>
        </w:rPr>
        <w:t>A continuación se describen brevemente estos proyectos y se detallan las actividades principales realizadas en el marco de cada proyecto durante 2018.</w:t>
      </w:r>
    </w:p>
    <w:p w:rsidR="00F82E72" w:rsidRPr="00B51E3B" w:rsidRDefault="00F82E72" w:rsidP="00F82E72">
      <w:pPr>
        <w:ind w:left="426"/>
        <w:jc w:val="both"/>
        <w:rPr>
          <w:rFonts w:ascii="Calibri" w:hAnsi="Calibri" w:cs="Arial"/>
          <w:bCs/>
        </w:rPr>
      </w:pPr>
      <w:r w:rsidRPr="00B51E3B">
        <w:rPr>
          <w:rFonts w:ascii="Calibri" w:hAnsi="Calibri" w:cs="Arial"/>
          <w:b/>
          <w:bCs/>
        </w:rPr>
        <w:t xml:space="preserve">- Proyecto SOSTURMAC MAC/4.6c/115  - </w:t>
      </w:r>
      <w:r w:rsidRPr="00B51E3B">
        <w:rPr>
          <w:rFonts w:ascii="Calibri" w:hAnsi="Calibri" w:cstheme="minorHAnsi"/>
        </w:rPr>
        <w:t xml:space="preserve">Revalorización sostenible del patrimonio natural y arquitectónico y desarrollo de iniciativas turísticas bajas en carbono en Canarias y Cabo </w:t>
      </w:r>
      <w:r w:rsidRPr="00B51E3B">
        <w:rPr>
          <w:rFonts w:ascii="Calibri" w:hAnsi="Calibri" w:cstheme="minorHAnsi"/>
        </w:rPr>
        <w:lastRenderedPageBreak/>
        <w:t xml:space="preserve">Verde. </w:t>
      </w:r>
      <w:r w:rsidRPr="00B51E3B">
        <w:rPr>
          <w:rFonts w:ascii="Calibri" w:hAnsi="Calibri" w:cs="Arial"/>
          <w:bCs/>
        </w:rPr>
        <w:t xml:space="preserve">Es un proyecto, financiado por el Programa de Cooperación Territorial </w:t>
      </w:r>
      <w:proofErr w:type="spellStart"/>
      <w:r w:rsidRPr="00B51E3B">
        <w:rPr>
          <w:rFonts w:ascii="Calibri" w:hAnsi="Calibri" w:cs="Arial"/>
          <w:bCs/>
        </w:rPr>
        <w:t>Interreg</w:t>
      </w:r>
      <w:proofErr w:type="spellEnd"/>
      <w:r w:rsidRPr="00B51E3B">
        <w:rPr>
          <w:rFonts w:ascii="Calibri" w:hAnsi="Calibri" w:cs="Arial"/>
          <w:bCs/>
        </w:rPr>
        <w:t xml:space="preserve"> Madeira-Azores-Canarias (MAC) 2014-2020.  Eje 4 – Conservar y proteger el medioambiente y promover la eficiencia de los recursos. Es un proyecto de tres años de duración (2017-2019) con un presupuesto de 134.108,16 €</w:t>
      </w:r>
    </w:p>
    <w:p w:rsidR="00F82E72" w:rsidRPr="00B51E3B" w:rsidRDefault="00F82E72" w:rsidP="00F82E72">
      <w:pPr>
        <w:ind w:left="426"/>
        <w:jc w:val="both"/>
        <w:rPr>
          <w:rFonts w:ascii="Calibri" w:hAnsi="Calibri" w:cs="Arial"/>
          <w:bCs/>
        </w:rPr>
      </w:pPr>
      <w:r w:rsidRPr="00B51E3B">
        <w:rPr>
          <w:rFonts w:ascii="Calibri" w:hAnsi="Calibri" w:cs="Arial"/>
          <w:bCs/>
        </w:rPr>
        <w:t>El objetivo general del proyecto es promover actuaciones sostenibles que pongan en valor el patrimonio natural y arquitectónico de la zona de cooperación, favoreciendo su conservación y proporcionando valores añadidos a su oferta de turismo sostenible y cultural. Este proyecto se encamina a aportar valor añadido a la oferta turística de Canarias y de Cabo Verde al orientarla a las nuevas tendencias del mercado ligadas con el turismo científico y de  naturaleza y a la conciencia ambiental de los viajeros. Se trata de convertir el ecoturismo en una oportunidad de mejora socioeconómica y de conservación del medio ambiente del espacio de cooperación. Para ello, se promueve actuaciones que permitan detectar aquellos elementos patrimoniales naturales y arquitectónicos clave en cuanto a su conservación y en cuanto a sus potencialidades como atractivo turístico, así como su revalorización y reinterpretación mediante técnicas que contribuyan a la gestión eficiente de los recursos propios y a la sostenibilidad.</w:t>
      </w:r>
    </w:p>
    <w:p w:rsidR="00F82E72" w:rsidRPr="00B51E3B" w:rsidRDefault="00F82E72" w:rsidP="00F82E72">
      <w:pPr>
        <w:ind w:left="426"/>
        <w:jc w:val="both"/>
        <w:rPr>
          <w:rFonts w:ascii="Calibri" w:hAnsi="Calibri" w:cs="Arial"/>
          <w:bCs/>
        </w:rPr>
      </w:pPr>
      <w:r w:rsidRPr="00B51E3B">
        <w:rPr>
          <w:rFonts w:ascii="Calibri" w:hAnsi="Calibri" w:cs="Arial"/>
          <w:b/>
          <w:bCs/>
        </w:rPr>
        <w:t xml:space="preserve">Proyecto VOLRISKMAC. </w:t>
      </w:r>
      <w:r w:rsidRPr="00B51E3B">
        <w:rPr>
          <w:rFonts w:ascii="Calibri" w:hAnsi="Calibri" w:cs="Arial"/>
          <w:bCs/>
        </w:rPr>
        <w:t xml:space="preserve">Fortalecimiento de las capacidades de </w:t>
      </w:r>
      <w:proofErr w:type="spellStart"/>
      <w:r w:rsidRPr="00B51E3B">
        <w:rPr>
          <w:rFonts w:ascii="Calibri" w:hAnsi="Calibri" w:cs="Arial"/>
          <w:bCs/>
        </w:rPr>
        <w:t>I+D+i</w:t>
      </w:r>
      <w:proofErr w:type="spellEnd"/>
      <w:r w:rsidRPr="00B51E3B">
        <w:rPr>
          <w:rFonts w:ascii="Calibri" w:hAnsi="Calibri" w:cs="Arial"/>
          <w:bCs/>
        </w:rPr>
        <w:t xml:space="preserve"> para la monitorización de la actividad volcánica en la </w:t>
      </w:r>
      <w:proofErr w:type="spellStart"/>
      <w:r w:rsidRPr="00B51E3B">
        <w:rPr>
          <w:rFonts w:ascii="Calibri" w:hAnsi="Calibri" w:cs="Arial"/>
          <w:bCs/>
        </w:rPr>
        <w:t>Macaronesia</w:t>
      </w:r>
      <w:proofErr w:type="spellEnd"/>
      <w:r w:rsidRPr="00B51E3B">
        <w:rPr>
          <w:rFonts w:ascii="Calibri" w:hAnsi="Calibri" w:cs="Arial"/>
          <w:bCs/>
        </w:rPr>
        <w:t xml:space="preserve"> (MAC/3.5b/124). Este proyecto de investigación de tres años de duración (2017-2019), cuyo Investigador Principal es el Dr. Nemesio M. Pérez (AIET), es </w:t>
      </w:r>
      <w:proofErr w:type="spellStart"/>
      <w:r w:rsidRPr="00B51E3B">
        <w:rPr>
          <w:rFonts w:ascii="Calibri" w:hAnsi="Calibri" w:cs="Arial"/>
          <w:bCs/>
        </w:rPr>
        <w:t>co</w:t>
      </w:r>
      <w:proofErr w:type="spellEnd"/>
      <w:r w:rsidRPr="00B51E3B">
        <w:rPr>
          <w:rFonts w:ascii="Calibri" w:hAnsi="Calibri" w:cs="Arial"/>
          <w:bCs/>
        </w:rPr>
        <w:t xml:space="preserve">-financiado por el Programa de Cooperación Territorial INTERREG V A España-Portugal MAC 2014-2020 con un presupuesto de 44.364,87 € </w:t>
      </w:r>
    </w:p>
    <w:p w:rsidR="00F82E72" w:rsidRPr="00B51E3B" w:rsidRDefault="00F82E72" w:rsidP="00F82E72">
      <w:pPr>
        <w:ind w:left="426"/>
        <w:jc w:val="both"/>
        <w:rPr>
          <w:rFonts w:ascii="Calibri" w:hAnsi="Calibri" w:cs="Arial"/>
          <w:bCs/>
        </w:rPr>
      </w:pPr>
      <w:r w:rsidRPr="00B51E3B">
        <w:rPr>
          <w:rFonts w:ascii="Calibri" w:hAnsi="Calibri" w:cs="Arial"/>
          <w:bCs/>
        </w:rPr>
        <w:t xml:space="preserve">La monitorización de la actividad volcánica es una de las dos acciones científicas </w:t>
      </w:r>
      <w:proofErr w:type="spellStart"/>
      <w:r w:rsidRPr="00B51E3B">
        <w:rPr>
          <w:rFonts w:ascii="Calibri" w:hAnsi="Calibri" w:cs="Arial"/>
          <w:bCs/>
        </w:rPr>
        <w:t>funadamentales</w:t>
      </w:r>
      <w:proofErr w:type="spellEnd"/>
      <w:r w:rsidRPr="00B51E3B">
        <w:rPr>
          <w:rFonts w:ascii="Calibri" w:hAnsi="Calibri" w:cs="Arial"/>
          <w:bCs/>
        </w:rPr>
        <w:t xml:space="preserve"> para la reducción del riesgo volcánico en zonas volcánicamente activas catalogadas con riesgo volcánico. El fortalecimientos en las capacidades de </w:t>
      </w:r>
      <w:proofErr w:type="spellStart"/>
      <w:r w:rsidRPr="00B51E3B">
        <w:rPr>
          <w:rFonts w:ascii="Calibri" w:hAnsi="Calibri" w:cs="Arial"/>
          <w:bCs/>
        </w:rPr>
        <w:t>I+D+i</w:t>
      </w:r>
      <w:proofErr w:type="spellEnd"/>
      <w:r w:rsidRPr="00B51E3B">
        <w:rPr>
          <w:rFonts w:ascii="Calibri" w:hAnsi="Calibri" w:cs="Arial"/>
          <w:bCs/>
        </w:rPr>
        <w:t xml:space="preserve"> de los programas de vigilancia volcánica contribuye al fortalecimiento del sistema de alerta temprana de fenómenos volcanológicos adversos (crisis </w:t>
      </w:r>
      <w:proofErr w:type="spellStart"/>
      <w:r w:rsidRPr="00B51E3B">
        <w:rPr>
          <w:rFonts w:ascii="Calibri" w:hAnsi="Calibri" w:cs="Arial"/>
          <w:bCs/>
        </w:rPr>
        <w:t>sismovolcánicas</w:t>
      </w:r>
      <w:proofErr w:type="spellEnd"/>
      <w:r w:rsidRPr="00B51E3B">
        <w:rPr>
          <w:rFonts w:ascii="Calibri" w:hAnsi="Calibri" w:cs="Arial"/>
          <w:bCs/>
        </w:rPr>
        <w:t xml:space="preserve"> y erupciones volcánicas) en la región de la </w:t>
      </w:r>
      <w:proofErr w:type="spellStart"/>
      <w:r w:rsidRPr="00B51E3B">
        <w:rPr>
          <w:rFonts w:ascii="Calibri" w:hAnsi="Calibri" w:cs="Arial"/>
          <w:bCs/>
        </w:rPr>
        <w:t>Macaronesia</w:t>
      </w:r>
      <w:proofErr w:type="spellEnd"/>
      <w:r w:rsidRPr="00B51E3B">
        <w:rPr>
          <w:rFonts w:ascii="Calibri" w:hAnsi="Calibri" w:cs="Arial"/>
          <w:bCs/>
        </w:rPr>
        <w:t xml:space="preserve">. En el marco de este proyecto se pretende fortalecer los programas de vigilancia volcánica en canarias, Azores, Madeira y Cabo Verde a través del fortalecimiento de las capacidades de </w:t>
      </w:r>
      <w:proofErr w:type="spellStart"/>
      <w:r w:rsidRPr="00B51E3B">
        <w:rPr>
          <w:rFonts w:ascii="Calibri" w:hAnsi="Calibri" w:cs="Arial"/>
          <w:bCs/>
        </w:rPr>
        <w:t>I+D+i</w:t>
      </w:r>
      <w:proofErr w:type="spellEnd"/>
      <w:r w:rsidRPr="00B51E3B">
        <w:rPr>
          <w:rFonts w:ascii="Calibri" w:hAnsi="Calibri" w:cs="Arial"/>
          <w:bCs/>
        </w:rPr>
        <w:t xml:space="preserve"> a través de sus redes instrumentales permanentes y de sus campañas científicas periódicas de observación.</w:t>
      </w:r>
    </w:p>
    <w:p w:rsidR="00F82E72" w:rsidRPr="00B51E3B" w:rsidRDefault="00F82E72" w:rsidP="00F82E72">
      <w:pPr>
        <w:ind w:left="426"/>
        <w:jc w:val="both"/>
        <w:rPr>
          <w:rFonts w:ascii="Calibri" w:hAnsi="Calibri" w:cs="Arial"/>
          <w:bCs/>
          <w:lang w:val="es-ES_tradnl"/>
        </w:rPr>
      </w:pPr>
      <w:r w:rsidRPr="00B51E3B">
        <w:rPr>
          <w:rFonts w:ascii="Calibri" w:hAnsi="Calibri" w:cs="Arial"/>
          <w:bCs/>
        </w:rPr>
        <w:t xml:space="preserve">- </w:t>
      </w:r>
      <w:r w:rsidRPr="00B51E3B">
        <w:rPr>
          <w:rFonts w:ascii="Calibri" w:hAnsi="Calibri" w:cs="Arial"/>
          <w:b/>
          <w:bCs/>
        </w:rPr>
        <w:t>Proyecto SEAFUEL EAPA_190/2016</w:t>
      </w:r>
      <w:r w:rsidRPr="00B51E3B">
        <w:rPr>
          <w:rFonts w:ascii="Calibri" w:hAnsi="Calibri" w:cs="Arial"/>
          <w:bCs/>
        </w:rPr>
        <w:t xml:space="preserve"> - Integración sostenible de combustibles renovables en sistemas de transporte locales. Es un proyecto financiado por el Programa INTERREG Espacio Atlántico 2014-2020. En el objetivo promover las energías renovables y la eficiencia energética de la prioridad promover la eficiencia de los recursos. Es un proyecto de tres años de duración (2017-2020) con un presupuesto de 155.569,19 €</w:t>
      </w:r>
    </w:p>
    <w:p w:rsidR="00F82E72" w:rsidRPr="00B51E3B" w:rsidRDefault="00F82E72" w:rsidP="00F82E72">
      <w:pPr>
        <w:ind w:left="426"/>
        <w:jc w:val="both"/>
        <w:rPr>
          <w:rFonts w:ascii="Calibri" w:hAnsi="Calibri" w:cs="Arial"/>
          <w:bCs/>
        </w:rPr>
      </w:pPr>
      <w:r w:rsidRPr="00B51E3B">
        <w:rPr>
          <w:rFonts w:ascii="Calibri" w:hAnsi="Calibri" w:cs="Arial"/>
          <w:bCs/>
        </w:rPr>
        <w:t xml:space="preserve">El objetivo del proyecto SEAFUEL persigue demostrar la viabilidad de alimentar redes locales de transporte utilizando combustibles producidos a través de fuentes renovables y del agua del mar, sin huella de carbono neta, siguiendo lo establecido en la iniciativa emblemática “Una Europa que utilice eficazmente los recursos” (COM(2010)2020). El proyecto cubrirá innovación tecnológica mediante el desarrollo de una planta demostrativa, el establecimiento de un marco para la puesta en práctica de políticas públicas, y un análisis de </w:t>
      </w:r>
      <w:r w:rsidRPr="00B51E3B">
        <w:rPr>
          <w:rFonts w:ascii="Calibri" w:hAnsi="Calibri" w:cs="Arial"/>
          <w:bCs/>
        </w:rPr>
        <w:lastRenderedPageBreak/>
        <w:t>sostenibilidad sobre la producción, distribución y uso del hidrógeno como combustible alternativo en regiones remotas de la zona de cooperación (Espacio Atlántico). La energía necesaria para la producción de este combustible será proporcionada por recursos renovables disponibles en el Espacio Atlántico, como son la energía solar, la eólica o la marina.</w:t>
      </w:r>
    </w:p>
    <w:p w:rsidR="00F82E72" w:rsidRPr="00B51E3B" w:rsidRDefault="00F82E72" w:rsidP="00F82E72">
      <w:pPr>
        <w:pStyle w:val="Prrafodelista"/>
        <w:numPr>
          <w:ilvl w:val="0"/>
          <w:numId w:val="6"/>
        </w:numPr>
        <w:spacing w:after="0" w:line="240" w:lineRule="auto"/>
        <w:ind w:left="426"/>
        <w:contextualSpacing w:val="0"/>
        <w:jc w:val="both"/>
        <w:rPr>
          <w:rFonts w:ascii="Calibri" w:hAnsi="Calibri" w:cs="Arial"/>
          <w:bCs/>
        </w:rPr>
      </w:pPr>
      <w:r w:rsidRPr="00B51E3B">
        <w:rPr>
          <w:rFonts w:ascii="Calibri" w:hAnsi="Calibri" w:cs="Arial"/>
          <w:b/>
          <w:bCs/>
        </w:rPr>
        <w:t>Proyecto SPITERM</w:t>
      </w:r>
      <w:r w:rsidRPr="00B51E3B">
        <w:rPr>
          <w:rFonts w:ascii="Calibri" w:hAnsi="Calibri" w:cs="Arial"/>
          <w:bCs/>
        </w:rPr>
        <w:t xml:space="preserve">. Diseño y desarrollo experimental para la producción de </w:t>
      </w:r>
      <w:proofErr w:type="spellStart"/>
      <w:r w:rsidRPr="00B51E3B">
        <w:rPr>
          <w:rFonts w:ascii="Calibri" w:hAnsi="Calibri" w:cs="Arial"/>
          <w:bCs/>
        </w:rPr>
        <w:t>Spirulina</w:t>
      </w:r>
      <w:proofErr w:type="spellEnd"/>
      <w:r w:rsidRPr="00B51E3B">
        <w:rPr>
          <w:rFonts w:ascii="Calibri" w:hAnsi="Calibri" w:cs="Arial"/>
          <w:bCs/>
        </w:rPr>
        <w:t xml:space="preserve"> empleando recursos geotérmicos de baja entalpía (Ref.:</w:t>
      </w:r>
      <w:r w:rsidRPr="00B51E3B">
        <w:rPr>
          <w:rFonts w:ascii="Calibri" w:hAnsi="Calibri"/>
        </w:rPr>
        <w:t xml:space="preserve"> </w:t>
      </w:r>
      <w:r w:rsidRPr="00B51E3B">
        <w:rPr>
          <w:rFonts w:ascii="Calibri" w:hAnsi="Calibri" w:cs="Arial"/>
          <w:bCs/>
        </w:rPr>
        <w:t xml:space="preserve">RTC-2016-4699-2). Este proyecto de investigación de cuatro años de duración (2016-2019), cuyos Investigadores Principales son los Dres. Gladys V. Melián (AIET) y Nemesio M. Pérez (AIET), es </w:t>
      </w:r>
      <w:proofErr w:type="spellStart"/>
      <w:r w:rsidRPr="00B51E3B">
        <w:rPr>
          <w:rFonts w:ascii="Calibri" w:hAnsi="Calibri" w:cs="Arial"/>
          <w:bCs/>
        </w:rPr>
        <w:t>co</w:t>
      </w:r>
      <w:proofErr w:type="spellEnd"/>
      <w:r w:rsidRPr="00B51E3B">
        <w:rPr>
          <w:rFonts w:ascii="Calibri" w:hAnsi="Calibri" w:cs="Arial"/>
          <w:bCs/>
        </w:rPr>
        <w:t>-financiado por el Programa Retos-Colaboración del Plan Nacional de I+D 2013-2016 con un presupuesto de 360.617,88 €.</w:t>
      </w:r>
    </w:p>
    <w:p w:rsidR="00F82E72" w:rsidRPr="00B51E3B" w:rsidRDefault="00F82E72" w:rsidP="00F82E72">
      <w:pPr>
        <w:ind w:left="66"/>
        <w:jc w:val="both"/>
        <w:rPr>
          <w:rFonts w:ascii="Calibri" w:hAnsi="Calibri" w:cs="Arial"/>
          <w:bCs/>
        </w:rPr>
      </w:pPr>
    </w:p>
    <w:p w:rsidR="00F82E72" w:rsidRPr="00B51E3B" w:rsidRDefault="00F82E72" w:rsidP="00F82E72">
      <w:pPr>
        <w:pStyle w:val="Prrafodelista"/>
        <w:ind w:left="426"/>
        <w:jc w:val="both"/>
        <w:rPr>
          <w:rFonts w:ascii="Calibri" w:hAnsi="Calibri" w:cs="Arial"/>
          <w:bCs/>
        </w:rPr>
      </w:pPr>
      <w:r w:rsidRPr="00B51E3B">
        <w:rPr>
          <w:rFonts w:ascii="Calibri" w:hAnsi="Calibri" w:cs="Arial"/>
          <w:bCs/>
        </w:rPr>
        <w:t xml:space="preserve">El proyecto SPITERM propone aprovechar las características de las aguas geotermales de baja entalpía de las galerías de la isla de Tenerife para reducir los costes de producción comercial de la </w:t>
      </w:r>
      <w:proofErr w:type="spellStart"/>
      <w:r w:rsidRPr="00B51E3B">
        <w:rPr>
          <w:rFonts w:ascii="Calibri" w:hAnsi="Calibri" w:cs="Arial"/>
          <w:bCs/>
        </w:rPr>
        <w:t>microalga</w:t>
      </w:r>
      <w:proofErr w:type="spellEnd"/>
      <w:r w:rsidRPr="00B51E3B">
        <w:rPr>
          <w:rFonts w:ascii="Calibri" w:hAnsi="Calibri" w:cs="Arial"/>
          <w:bCs/>
        </w:rPr>
        <w:t xml:space="preserve"> </w:t>
      </w:r>
      <w:proofErr w:type="spellStart"/>
      <w:r w:rsidRPr="00B51E3B">
        <w:rPr>
          <w:rFonts w:ascii="Calibri" w:hAnsi="Calibri" w:cs="Arial"/>
          <w:bCs/>
        </w:rPr>
        <w:t>Spirulina</w:t>
      </w:r>
      <w:proofErr w:type="spellEnd"/>
      <w:r w:rsidRPr="00B51E3B">
        <w:rPr>
          <w:rFonts w:ascii="Calibri" w:hAnsi="Calibri" w:cs="Arial"/>
          <w:bCs/>
        </w:rPr>
        <w:t xml:space="preserve"> (nombre comercial que se da a algunas especies del género </w:t>
      </w:r>
      <w:proofErr w:type="spellStart"/>
      <w:r w:rsidRPr="00B51E3B">
        <w:rPr>
          <w:rFonts w:ascii="Calibri" w:hAnsi="Calibri" w:cs="Arial"/>
          <w:bCs/>
        </w:rPr>
        <w:t>Arthrospira</w:t>
      </w:r>
      <w:proofErr w:type="spellEnd"/>
      <w:r w:rsidRPr="00B51E3B">
        <w:rPr>
          <w:rFonts w:ascii="Calibri" w:hAnsi="Calibri" w:cs="Arial"/>
          <w:bCs/>
        </w:rPr>
        <w:t xml:space="preserve">) cuya demanda en el mercado es cada vez más creciente. El  Proyecto tiene como objetivo general determinar la producción sostenible interanual de la </w:t>
      </w:r>
      <w:proofErr w:type="spellStart"/>
      <w:r w:rsidRPr="00B51E3B">
        <w:rPr>
          <w:rFonts w:ascii="Calibri" w:hAnsi="Calibri" w:cs="Arial"/>
          <w:bCs/>
        </w:rPr>
        <w:t>microalga</w:t>
      </w:r>
      <w:proofErr w:type="spellEnd"/>
      <w:r w:rsidRPr="00B51E3B">
        <w:rPr>
          <w:rFonts w:ascii="Calibri" w:hAnsi="Calibri" w:cs="Arial"/>
          <w:bCs/>
        </w:rPr>
        <w:t xml:space="preserve"> </w:t>
      </w:r>
      <w:proofErr w:type="spellStart"/>
      <w:r w:rsidRPr="00B51E3B">
        <w:rPr>
          <w:rFonts w:ascii="Calibri" w:hAnsi="Calibri" w:cs="Arial"/>
          <w:bCs/>
        </w:rPr>
        <w:t>Spirulina</w:t>
      </w:r>
      <w:proofErr w:type="spellEnd"/>
      <w:r w:rsidRPr="00B51E3B">
        <w:rPr>
          <w:rFonts w:ascii="Calibri" w:hAnsi="Calibri" w:cs="Arial"/>
          <w:bCs/>
        </w:rPr>
        <w:t xml:space="preserve"> a escala planta piloto, aprovechando las sales minerales,  gases (CO2) y la temperatura del agua geotermal para reducir costes de medios de cultivos y potenciar la producción en </w:t>
      </w:r>
      <w:proofErr w:type="spellStart"/>
      <w:r w:rsidRPr="00B51E3B">
        <w:rPr>
          <w:rFonts w:ascii="Calibri" w:hAnsi="Calibri" w:cs="Arial"/>
          <w:bCs/>
        </w:rPr>
        <w:t>fotobioreactores</w:t>
      </w:r>
      <w:proofErr w:type="spellEnd"/>
      <w:r w:rsidRPr="00B51E3B">
        <w:rPr>
          <w:rFonts w:ascii="Calibri" w:hAnsi="Calibri" w:cs="Arial"/>
          <w:bCs/>
        </w:rPr>
        <w:t xml:space="preserve"> frente a los sistemas  convencionales. Con ello se logrará abaratar los costes tecnológicos de producción aproximadamente en un 25% y obtener una biomasa de elevado valor comercial por su contenido en proteínas, </w:t>
      </w:r>
      <w:proofErr w:type="spellStart"/>
      <w:r w:rsidRPr="00B51E3B">
        <w:rPr>
          <w:rFonts w:ascii="Calibri" w:hAnsi="Calibri" w:cs="Arial"/>
          <w:bCs/>
        </w:rPr>
        <w:t>ficobiliproteínas</w:t>
      </w:r>
      <w:proofErr w:type="spellEnd"/>
      <w:r w:rsidRPr="00B51E3B">
        <w:rPr>
          <w:rFonts w:ascii="Calibri" w:hAnsi="Calibri" w:cs="Arial"/>
          <w:bCs/>
        </w:rPr>
        <w:t xml:space="preserve">, ácidos grasos </w:t>
      </w:r>
      <w:proofErr w:type="spellStart"/>
      <w:r w:rsidRPr="00B51E3B">
        <w:rPr>
          <w:rFonts w:ascii="Calibri" w:hAnsi="Calibri" w:cs="Arial"/>
          <w:bCs/>
        </w:rPr>
        <w:t>poliinsaturados</w:t>
      </w:r>
      <w:proofErr w:type="spellEnd"/>
      <w:r w:rsidRPr="00B51E3B">
        <w:rPr>
          <w:rFonts w:ascii="Calibri" w:hAnsi="Calibri" w:cs="Arial"/>
          <w:bCs/>
        </w:rPr>
        <w:t xml:space="preserve"> y sustancias antioxidantes.</w:t>
      </w:r>
    </w:p>
    <w:p w:rsidR="00F82E72" w:rsidRPr="00B51E3B" w:rsidRDefault="00F82E72" w:rsidP="00F82E72">
      <w:pPr>
        <w:pStyle w:val="Prrafodelista"/>
        <w:ind w:left="426"/>
        <w:jc w:val="both"/>
        <w:rPr>
          <w:rFonts w:ascii="Calibri" w:hAnsi="Calibri" w:cs="Arial"/>
          <w:bCs/>
        </w:rPr>
      </w:pPr>
    </w:p>
    <w:p w:rsidR="00F82E72" w:rsidRPr="00B51E3B" w:rsidRDefault="00F82E72" w:rsidP="00F82E72">
      <w:pPr>
        <w:pStyle w:val="Prrafodelista"/>
        <w:numPr>
          <w:ilvl w:val="0"/>
          <w:numId w:val="6"/>
        </w:numPr>
        <w:tabs>
          <w:tab w:val="clear" w:pos="5606"/>
          <w:tab w:val="num" w:pos="426"/>
          <w:tab w:val="num" w:pos="501"/>
        </w:tabs>
        <w:spacing w:after="0" w:line="240" w:lineRule="auto"/>
        <w:ind w:left="426" w:hanging="284"/>
        <w:contextualSpacing w:val="0"/>
        <w:jc w:val="both"/>
        <w:rPr>
          <w:rFonts w:ascii="Calibri" w:hAnsi="Calibri" w:cs="Arial"/>
          <w:lang w:val="es-ES_tradnl"/>
        </w:rPr>
      </w:pPr>
      <w:r w:rsidRPr="00B51E3B">
        <w:rPr>
          <w:rFonts w:ascii="Calibri" w:hAnsi="Calibri" w:cs="Arial"/>
          <w:b/>
          <w:bCs/>
        </w:rPr>
        <w:t xml:space="preserve">Proyecto </w:t>
      </w:r>
      <w:r w:rsidRPr="00B51E3B">
        <w:rPr>
          <w:rFonts w:ascii="Calibri" w:hAnsi="Calibri" w:cs="Arial"/>
          <w:b/>
          <w:lang w:val="es-ES_tradnl"/>
        </w:rPr>
        <w:t xml:space="preserve">TERMOVOLCAN. </w:t>
      </w:r>
      <w:r w:rsidRPr="00B51E3B">
        <w:rPr>
          <w:rFonts w:ascii="Calibri" w:hAnsi="Calibri" w:cs="Arial"/>
          <w:lang w:val="es-ES_tradnl"/>
        </w:rPr>
        <w:t xml:space="preserve">Diseño y desarrollo experimental de una metodología </w:t>
      </w:r>
      <w:proofErr w:type="spellStart"/>
      <w:r w:rsidRPr="00B51E3B">
        <w:rPr>
          <w:rFonts w:ascii="Calibri" w:hAnsi="Calibri" w:cs="Arial"/>
          <w:lang w:val="es-ES_tradnl"/>
        </w:rPr>
        <w:t>multiparamétrica</w:t>
      </w:r>
      <w:proofErr w:type="spellEnd"/>
      <w:r w:rsidRPr="00B51E3B">
        <w:rPr>
          <w:rFonts w:ascii="Calibri" w:hAnsi="Calibri" w:cs="Arial"/>
          <w:lang w:val="es-ES_tradnl"/>
        </w:rPr>
        <w:t xml:space="preserve"> para la exploración de recursos geotérmicos ocultos de alta entalpía en Canarias (Ref.:</w:t>
      </w:r>
      <w:r w:rsidRPr="00B51E3B">
        <w:rPr>
          <w:rFonts w:ascii="Calibri" w:hAnsi="Calibri"/>
          <w:lang w:val="es-ES_tradnl"/>
        </w:rPr>
        <w:t xml:space="preserve"> </w:t>
      </w:r>
      <w:r w:rsidRPr="00B51E3B">
        <w:rPr>
          <w:rFonts w:ascii="Calibri" w:hAnsi="Calibri" w:cs="Arial"/>
          <w:lang w:val="es-ES_tradnl"/>
        </w:rPr>
        <w:t xml:space="preserve">RTC-2017-6627-3). </w:t>
      </w:r>
      <w:r w:rsidRPr="00B51E3B">
        <w:rPr>
          <w:rFonts w:ascii="Calibri" w:hAnsi="Calibri" w:cs="Arial"/>
          <w:bCs/>
        </w:rPr>
        <w:t xml:space="preserve">Este proyecto de investigación de cuatro años de duración (2018-2022), cuyo Investigador Principal por parte de la AIET es el Dr. Pedro A. Hernández, es </w:t>
      </w:r>
      <w:proofErr w:type="spellStart"/>
      <w:r w:rsidRPr="00B51E3B">
        <w:rPr>
          <w:rFonts w:ascii="Calibri" w:hAnsi="Calibri" w:cs="Arial"/>
          <w:bCs/>
        </w:rPr>
        <w:t>co</w:t>
      </w:r>
      <w:proofErr w:type="spellEnd"/>
      <w:r w:rsidRPr="00B51E3B">
        <w:rPr>
          <w:rFonts w:ascii="Calibri" w:hAnsi="Calibri" w:cs="Arial"/>
          <w:bCs/>
        </w:rPr>
        <w:t>-financiado por el Programa Retos-Colaboración del Plan Nacional de I+D 2013-2016 con un presupuesto de 199.383,00 €</w:t>
      </w:r>
    </w:p>
    <w:p w:rsidR="00F82E72" w:rsidRPr="00B51E3B" w:rsidRDefault="00F82E72" w:rsidP="00F82E72">
      <w:pPr>
        <w:pStyle w:val="Prrafodelista"/>
        <w:ind w:left="426"/>
        <w:jc w:val="both"/>
        <w:rPr>
          <w:rFonts w:ascii="Calibri" w:hAnsi="Calibri" w:cs="Arial"/>
          <w:b/>
          <w:bCs/>
        </w:rPr>
      </w:pPr>
    </w:p>
    <w:p w:rsidR="00F82E72" w:rsidRPr="00B51E3B" w:rsidRDefault="00F82E72" w:rsidP="00F82E72">
      <w:pPr>
        <w:pStyle w:val="Prrafodelista"/>
        <w:ind w:left="426"/>
        <w:jc w:val="both"/>
        <w:rPr>
          <w:rFonts w:ascii="Calibri" w:hAnsi="Calibri" w:cs="Arial"/>
          <w:lang w:val="es-ES_tradnl"/>
        </w:rPr>
      </w:pPr>
      <w:r w:rsidRPr="00B51E3B">
        <w:rPr>
          <w:rFonts w:ascii="Calibri" w:hAnsi="Calibri" w:cs="Arial"/>
          <w:bCs/>
        </w:rPr>
        <w:t xml:space="preserve">El objetivo principal de este proyecto es continuar fortaleciendo los trabajos de exploración geotérmica en superficie mediante el uso de métodos geofísicos y geoquímicos en Tenerife, Gran Canaria y La Palma con finalidad de contribuir a la selección de las áreas donde posteriormente se debieran realizar sondeos profundos de exploración geotérmica en estos tres sistemas volcánico-geotermales insulares. </w:t>
      </w:r>
    </w:p>
    <w:p w:rsidR="00F82E72" w:rsidRPr="00B51E3B" w:rsidRDefault="00F82E72" w:rsidP="00F82E72">
      <w:pPr>
        <w:pStyle w:val="Prrafodelista"/>
        <w:ind w:left="426"/>
        <w:jc w:val="both"/>
        <w:rPr>
          <w:rFonts w:ascii="Calibri" w:hAnsi="Calibri" w:cs="Arial"/>
          <w:bCs/>
        </w:rPr>
      </w:pPr>
    </w:p>
    <w:p w:rsidR="00F82E72" w:rsidRPr="00B51E3B" w:rsidRDefault="00F82E72" w:rsidP="00F82E72">
      <w:pPr>
        <w:pStyle w:val="Prrafodelista"/>
        <w:numPr>
          <w:ilvl w:val="0"/>
          <w:numId w:val="6"/>
        </w:numPr>
        <w:tabs>
          <w:tab w:val="clear" w:pos="5606"/>
          <w:tab w:val="num" w:pos="426"/>
          <w:tab w:val="num" w:pos="501"/>
        </w:tabs>
        <w:spacing w:after="0" w:line="240" w:lineRule="auto"/>
        <w:ind w:left="426" w:hanging="284"/>
        <w:contextualSpacing w:val="0"/>
        <w:jc w:val="both"/>
        <w:rPr>
          <w:rFonts w:ascii="Calibri" w:hAnsi="Calibri" w:cs="Arial"/>
          <w:bCs/>
        </w:rPr>
      </w:pPr>
      <w:r w:rsidRPr="00B51E3B">
        <w:rPr>
          <w:rFonts w:ascii="Calibri" w:hAnsi="Calibri" w:cs="Arial"/>
          <w:b/>
          <w:bCs/>
        </w:rPr>
        <w:t>Proyecto</w:t>
      </w:r>
      <w:r w:rsidRPr="00B51E3B">
        <w:rPr>
          <w:rFonts w:ascii="Calibri" w:hAnsi="Calibri" w:cs="Arial"/>
          <w:b/>
          <w:lang w:val="es-ES_tradnl"/>
        </w:rPr>
        <w:t xml:space="preserve"> ELECTROVOLCAN.</w:t>
      </w:r>
      <w:r w:rsidRPr="00B51E3B">
        <w:rPr>
          <w:rFonts w:ascii="Calibri" w:hAnsi="Calibri" w:cs="Arial"/>
          <w:lang w:val="es-ES_tradnl"/>
        </w:rPr>
        <w:t xml:space="preserve"> Diseño y desarrollo experimental de prototipos para la generación de electricidad mediante efecto termoeléctrico en anomalías geotérmicas superficiales de origen volcánico: aplicación en los sistemas volcánicos de </w:t>
      </w:r>
      <w:proofErr w:type="spellStart"/>
      <w:r w:rsidRPr="00B51E3B">
        <w:rPr>
          <w:rFonts w:ascii="Calibri" w:hAnsi="Calibri" w:cs="Arial"/>
          <w:lang w:val="es-ES_tradnl"/>
        </w:rPr>
        <w:t>Timanfaya</w:t>
      </w:r>
      <w:proofErr w:type="spellEnd"/>
      <w:r w:rsidRPr="00B51E3B">
        <w:rPr>
          <w:rFonts w:ascii="Calibri" w:hAnsi="Calibri" w:cs="Arial"/>
          <w:lang w:val="es-ES_tradnl"/>
        </w:rPr>
        <w:t xml:space="preserve"> (Lanzarote) y Teide (Tenerife) (Ref.:</w:t>
      </w:r>
      <w:r w:rsidRPr="00B51E3B">
        <w:rPr>
          <w:rFonts w:ascii="Calibri" w:hAnsi="Calibri"/>
          <w:lang w:val="es-ES_tradnl"/>
        </w:rPr>
        <w:t xml:space="preserve"> </w:t>
      </w:r>
      <w:r w:rsidRPr="00B51E3B">
        <w:rPr>
          <w:rFonts w:ascii="Calibri" w:hAnsi="Calibri" w:cs="Arial"/>
          <w:lang w:val="es-ES_tradnl"/>
        </w:rPr>
        <w:t>RTC-2017-6628-3).</w:t>
      </w:r>
      <w:r w:rsidRPr="00B51E3B">
        <w:rPr>
          <w:rFonts w:ascii="Calibri" w:hAnsi="Calibri" w:cs="Arial"/>
          <w:bCs/>
        </w:rPr>
        <w:t xml:space="preserve"> Este proyecto de investigación de tres años de duración (2018-2021), cuyo Investigador Principal por parte de la AIET es el Dr. Nemesio M. Pérez, es </w:t>
      </w:r>
      <w:proofErr w:type="spellStart"/>
      <w:r w:rsidRPr="00B51E3B">
        <w:rPr>
          <w:rFonts w:ascii="Calibri" w:hAnsi="Calibri" w:cs="Arial"/>
          <w:bCs/>
        </w:rPr>
        <w:t>co</w:t>
      </w:r>
      <w:proofErr w:type="spellEnd"/>
      <w:r w:rsidRPr="00B51E3B">
        <w:rPr>
          <w:rFonts w:ascii="Calibri" w:hAnsi="Calibri" w:cs="Arial"/>
          <w:bCs/>
        </w:rPr>
        <w:t>-financiado por el Programa Retos-Colaboración del Plan Nacional de I+D 2013-2016 con un presupuesto de 187.965,86 €</w:t>
      </w:r>
    </w:p>
    <w:p w:rsidR="00F82E72" w:rsidRPr="00B51E3B" w:rsidRDefault="00F82E72" w:rsidP="00F82E72">
      <w:pPr>
        <w:pStyle w:val="Prrafodelista"/>
        <w:rPr>
          <w:rFonts w:ascii="Calibri" w:hAnsi="Calibri" w:cs="Arial"/>
          <w:bCs/>
        </w:rPr>
      </w:pPr>
    </w:p>
    <w:p w:rsidR="00F82E72" w:rsidRPr="00B51E3B" w:rsidRDefault="00F82E72" w:rsidP="00F82E72">
      <w:pPr>
        <w:ind w:left="426"/>
        <w:jc w:val="both"/>
        <w:rPr>
          <w:rFonts w:ascii="Calibri" w:hAnsi="Calibri" w:cs="Arial"/>
          <w:bCs/>
        </w:rPr>
      </w:pPr>
      <w:r w:rsidRPr="00B51E3B">
        <w:rPr>
          <w:rFonts w:ascii="Calibri" w:hAnsi="Calibri" w:cs="Arial"/>
          <w:bCs/>
        </w:rPr>
        <w:lastRenderedPageBreak/>
        <w:t xml:space="preserve">El objetivo principal de este proyecto, innovador a nivel mundial, es la elaboración de una serie de prototipos que permitan utilizar la combinación del efecto termoeléctrico y las anomalías geotérmicas existentes en el ambiente superficial de los sistemas volcánicos de </w:t>
      </w:r>
      <w:proofErr w:type="spellStart"/>
      <w:r w:rsidRPr="00B51E3B">
        <w:rPr>
          <w:rFonts w:ascii="Calibri" w:hAnsi="Calibri" w:cs="Arial"/>
          <w:bCs/>
        </w:rPr>
        <w:t>Timanfaya</w:t>
      </w:r>
      <w:proofErr w:type="spellEnd"/>
      <w:r w:rsidRPr="00B51E3B">
        <w:rPr>
          <w:rFonts w:ascii="Calibri" w:hAnsi="Calibri" w:cs="Arial"/>
          <w:bCs/>
        </w:rPr>
        <w:t xml:space="preserve"> (Lanzarote) y Teide (Tenerife), para generar energía eléctrica limpia sin necesidad de alterar el medio natural con sondeos profundos ni importantes instalaciones de superficie. </w:t>
      </w:r>
    </w:p>
    <w:p w:rsidR="00F82E72" w:rsidRPr="00B51E3B" w:rsidRDefault="00F82E72" w:rsidP="00F82E72">
      <w:pPr>
        <w:pStyle w:val="Prrafodelista"/>
        <w:numPr>
          <w:ilvl w:val="0"/>
          <w:numId w:val="7"/>
        </w:numPr>
        <w:spacing w:after="0" w:line="240" w:lineRule="auto"/>
        <w:ind w:left="426" w:hanging="284"/>
        <w:contextualSpacing w:val="0"/>
        <w:jc w:val="both"/>
        <w:rPr>
          <w:rFonts w:ascii="Calibri" w:hAnsi="Calibri" w:cs="Arial"/>
          <w:b/>
        </w:rPr>
      </w:pPr>
      <w:r w:rsidRPr="00B51E3B">
        <w:rPr>
          <w:rFonts w:ascii="Calibri" w:hAnsi="Calibri" w:cs="Arial"/>
          <w:b/>
        </w:rPr>
        <w:t>Acciones relacionadas con la búsqueda de financiación:</w:t>
      </w:r>
    </w:p>
    <w:p w:rsidR="00F82E72" w:rsidRPr="00B51E3B" w:rsidRDefault="00F82E72" w:rsidP="00F82E72">
      <w:pPr>
        <w:pStyle w:val="Prrafodelista"/>
        <w:ind w:left="426"/>
        <w:jc w:val="both"/>
        <w:rPr>
          <w:rFonts w:ascii="Calibri" w:hAnsi="Calibri" w:cs="Arial"/>
        </w:rPr>
      </w:pPr>
    </w:p>
    <w:p w:rsidR="00F82E72" w:rsidRPr="00B51E3B" w:rsidRDefault="00F82E72" w:rsidP="00F82E72">
      <w:pPr>
        <w:pStyle w:val="Prrafodelista"/>
        <w:ind w:left="426"/>
        <w:jc w:val="both"/>
        <w:rPr>
          <w:rFonts w:ascii="Calibri" w:hAnsi="Calibri" w:cs="Arial"/>
          <w:color w:val="2F5496" w:themeColor="accent5" w:themeShade="BF"/>
        </w:rPr>
      </w:pPr>
      <w:r w:rsidRPr="00B51E3B">
        <w:rPr>
          <w:rFonts w:ascii="Calibri" w:hAnsi="Calibri" w:cs="Arial"/>
        </w:rPr>
        <w:t xml:space="preserve">Durante 2018 AIET ha participado en la presentación de un total de cinco propuestas. Todas las propuestas fueron presentadas a la segunda convocatoria del </w:t>
      </w:r>
      <w:r w:rsidRPr="00B51E3B">
        <w:rPr>
          <w:rFonts w:ascii="Calibri" w:hAnsi="Calibri" w:cs="Arial"/>
          <w:b/>
        </w:rPr>
        <w:t>Programa Operativo de Cooperación Territorial INTERREG V-A Madeira-Azores-Canarias</w:t>
      </w:r>
      <w:r w:rsidRPr="00B51E3B">
        <w:rPr>
          <w:rFonts w:ascii="Calibri" w:hAnsi="Calibri" w:cs="Arial"/>
        </w:rPr>
        <w:t xml:space="preserve"> (MAC) 2014-2020 (Comisión Europea)</w:t>
      </w:r>
      <w:r w:rsidRPr="00B51E3B">
        <w:rPr>
          <w:rFonts w:ascii="Calibri" w:hAnsi="Calibri" w:cs="Arial"/>
          <w:color w:val="2F5496" w:themeColor="accent5" w:themeShade="BF"/>
        </w:rPr>
        <w:t xml:space="preserve"> </w:t>
      </w:r>
    </w:p>
    <w:p w:rsidR="00F82E72" w:rsidRPr="00B51E3B" w:rsidRDefault="00F82E72" w:rsidP="00F82E72">
      <w:pPr>
        <w:spacing w:before="120" w:after="120"/>
        <w:ind w:left="851"/>
        <w:jc w:val="both"/>
        <w:rPr>
          <w:rFonts w:ascii="Calibri" w:hAnsi="Calibri" w:cs="Arial"/>
        </w:rPr>
      </w:pPr>
      <w:r w:rsidRPr="00B51E3B">
        <w:rPr>
          <w:rFonts w:ascii="Calibri" w:hAnsi="Calibri" w:cs="Arial"/>
        </w:rPr>
        <w:t xml:space="preserve">Propuesta </w:t>
      </w:r>
      <w:r w:rsidRPr="00B51E3B">
        <w:rPr>
          <w:rFonts w:ascii="Calibri" w:hAnsi="Calibri" w:cs="Arial"/>
          <w:b/>
        </w:rPr>
        <w:t>“AEROVIGIA”</w:t>
      </w:r>
      <w:r w:rsidRPr="00B51E3B">
        <w:rPr>
          <w:rFonts w:ascii="Calibri" w:hAnsi="Calibri" w:cs="Arial"/>
        </w:rPr>
        <w:t xml:space="preserve"> Plataforma integral de vigilancia aérea para la prevención y gestión de riesgos y catástrofes naturales.</w:t>
      </w:r>
    </w:p>
    <w:p w:rsidR="00F82E72" w:rsidRPr="00B51E3B" w:rsidRDefault="00F82E72" w:rsidP="00F82E72">
      <w:pPr>
        <w:spacing w:before="120" w:after="120"/>
        <w:ind w:left="851"/>
        <w:jc w:val="both"/>
        <w:rPr>
          <w:rFonts w:ascii="Calibri" w:hAnsi="Calibri" w:cs="Arial"/>
        </w:rPr>
      </w:pPr>
      <w:r w:rsidRPr="00B51E3B">
        <w:rPr>
          <w:rFonts w:ascii="Calibri" w:hAnsi="Calibri" w:cs="Arial"/>
        </w:rPr>
        <w:t xml:space="preserve">Propuesta </w:t>
      </w:r>
      <w:r w:rsidRPr="00B51E3B">
        <w:rPr>
          <w:rFonts w:ascii="Calibri" w:hAnsi="Calibri" w:cs="Arial"/>
          <w:b/>
        </w:rPr>
        <w:t>“MACLAB-PV”</w:t>
      </w:r>
      <w:r w:rsidRPr="00B51E3B">
        <w:rPr>
          <w:rFonts w:ascii="Calibri" w:hAnsi="Calibri" w:cs="Arial"/>
        </w:rPr>
        <w:t xml:space="preserve"> Mejora de capacidades e infraestructuras de </w:t>
      </w:r>
      <w:proofErr w:type="spellStart"/>
      <w:r w:rsidRPr="00B51E3B">
        <w:rPr>
          <w:rFonts w:ascii="Calibri" w:hAnsi="Calibri" w:cs="Arial"/>
        </w:rPr>
        <w:t>I+D+i</w:t>
      </w:r>
      <w:proofErr w:type="spellEnd"/>
      <w:r w:rsidRPr="00B51E3B">
        <w:rPr>
          <w:rFonts w:ascii="Calibri" w:hAnsi="Calibri" w:cs="Arial"/>
        </w:rPr>
        <w:t xml:space="preserve"> en el sector de las energías renovables y la eficiencia energética de Canarias y Senegal.</w:t>
      </w:r>
    </w:p>
    <w:p w:rsidR="00F82E72" w:rsidRPr="00B51E3B" w:rsidRDefault="00F82E72" w:rsidP="00F82E72">
      <w:pPr>
        <w:spacing w:before="120" w:after="120"/>
        <w:ind w:left="851"/>
        <w:jc w:val="both"/>
        <w:rPr>
          <w:rFonts w:ascii="Calibri" w:hAnsi="Calibri" w:cs="Arial"/>
          <w:lang w:val="es-ES_tradnl"/>
        </w:rPr>
      </w:pPr>
      <w:r w:rsidRPr="00B51E3B">
        <w:rPr>
          <w:rFonts w:ascii="Calibri" w:hAnsi="Calibri" w:cs="Arial"/>
          <w:lang w:val="es-ES_tradnl"/>
        </w:rPr>
        <w:t xml:space="preserve">Propuesta </w:t>
      </w:r>
      <w:r w:rsidRPr="00B51E3B">
        <w:rPr>
          <w:rFonts w:ascii="Calibri" w:hAnsi="Calibri" w:cs="Arial"/>
          <w:b/>
          <w:lang w:val="es-ES_tradnl"/>
        </w:rPr>
        <w:t>“ALOEMAC”</w:t>
      </w:r>
      <w:r w:rsidRPr="00B51E3B">
        <w:rPr>
          <w:rFonts w:ascii="Calibri" w:hAnsi="Calibri" w:cs="Arial"/>
          <w:lang w:val="es-ES_tradnl"/>
        </w:rPr>
        <w:t xml:space="preserve"> Desarrollo de metodologías y herramientas de cooperación para fomentar la competitividad del aloe vera de la </w:t>
      </w:r>
      <w:proofErr w:type="spellStart"/>
      <w:r w:rsidRPr="00B51E3B">
        <w:rPr>
          <w:rFonts w:ascii="Calibri" w:hAnsi="Calibri" w:cs="Arial"/>
          <w:lang w:val="es-ES_tradnl"/>
        </w:rPr>
        <w:t>Macaronesia</w:t>
      </w:r>
      <w:proofErr w:type="spellEnd"/>
      <w:r w:rsidRPr="00B51E3B">
        <w:rPr>
          <w:rFonts w:ascii="Calibri" w:hAnsi="Calibri" w:cs="Arial"/>
          <w:lang w:val="es-ES_tradnl"/>
        </w:rPr>
        <w:t xml:space="preserve"> y sus productos derivados mediante la caracterización de su huella dactilar para certificar su autenticidad</w:t>
      </w:r>
    </w:p>
    <w:p w:rsidR="00F82E72" w:rsidRPr="00B51E3B" w:rsidRDefault="00F82E72" w:rsidP="00F82E72">
      <w:pPr>
        <w:spacing w:before="120" w:after="120"/>
        <w:ind w:left="851"/>
        <w:jc w:val="both"/>
        <w:rPr>
          <w:rFonts w:ascii="Calibri" w:hAnsi="Calibri" w:cs="Arial"/>
          <w:lang w:val="es-ES_tradnl"/>
        </w:rPr>
      </w:pPr>
      <w:r w:rsidRPr="00B51E3B">
        <w:rPr>
          <w:rFonts w:ascii="Calibri" w:hAnsi="Calibri" w:cs="Arial"/>
          <w:lang w:val="es-ES_tradnl"/>
        </w:rPr>
        <w:t>Propuesta</w:t>
      </w:r>
      <w:r w:rsidRPr="00B51E3B">
        <w:rPr>
          <w:rFonts w:ascii="Calibri" w:hAnsi="Calibri" w:cs="Arial"/>
          <w:b/>
          <w:lang w:val="es-ES_tradnl"/>
        </w:rPr>
        <w:t xml:space="preserve"> “GEOTERMAC” </w:t>
      </w:r>
      <w:r w:rsidRPr="00B51E3B">
        <w:rPr>
          <w:rFonts w:ascii="Calibri" w:hAnsi="Calibri" w:cs="Arial"/>
          <w:lang w:val="es-ES_tradnl"/>
        </w:rPr>
        <w:t xml:space="preserve">Fortalecimiento de las capacidades de </w:t>
      </w:r>
      <w:proofErr w:type="spellStart"/>
      <w:r w:rsidRPr="00B51E3B">
        <w:rPr>
          <w:rFonts w:ascii="Calibri" w:hAnsi="Calibri" w:cs="Arial"/>
          <w:lang w:val="es-ES_tradnl"/>
        </w:rPr>
        <w:t>I+D+i</w:t>
      </w:r>
      <w:proofErr w:type="spellEnd"/>
      <w:r w:rsidRPr="00B51E3B">
        <w:rPr>
          <w:rFonts w:ascii="Calibri" w:hAnsi="Calibri" w:cs="Arial"/>
          <w:lang w:val="es-ES_tradnl"/>
        </w:rPr>
        <w:t xml:space="preserve"> para el desarrollo de la geotermia en la </w:t>
      </w:r>
      <w:proofErr w:type="spellStart"/>
      <w:r w:rsidRPr="00B51E3B">
        <w:rPr>
          <w:rFonts w:ascii="Calibri" w:hAnsi="Calibri" w:cs="Arial"/>
          <w:lang w:val="es-ES_tradnl"/>
        </w:rPr>
        <w:t>Macaronesia</w:t>
      </w:r>
      <w:proofErr w:type="spellEnd"/>
      <w:r w:rsidRPr="00B51E3B">
        <w:rPr>
          <w:rFonts w:ascii="Calibri" w:hAnsi="Calibri" w:cs="Arial"/>
          <w:lang w:val="es-ES_tradnl"/>
        </w:rPr>
        <w:t xml:space="preserve"> (Ref.: MAC2/1.1a/321).</w:t>
      </w:r>
    </w:p>
    <w:p w:rsidR="00F82E72" w:rsidRPr="00B51E3B" w:rsidRDefault="00F82E72" w:rsidP="00F82E72">
      <w:pPr>
        <w:spacing w:before="120" w:after="120"/>
        <w:ind w:left="851"/>
        <w:jc w:val="both"/>
        <w:rPr>
          <w:rFonts w:ascii="Calibri" w:hAnsi="Calibri" w:cs="Arial"/>
        </w:rPr>
      </w:pPr>
      <w:r w:rsidRPr="00B51E3B">
        <w:rPr>
          <w:rFonts w:ascii="Calibri" w:hAnsi="Calibri" w:cs="Arial"/>
          <w:lang w:val="es-ES_tradnl"/>
        </w:rPr>
        <w:t>Propuesta</w:t>
      </w:r>
      <w:r w:rsidRPr="00B51E3B">
        <w:rPr>
          <w:rFonts w:ascii="Calibri" w:hAnsi="Calibri" w:cs="Arial"/>
          <w:b/>
          <w:lang w:val="es-ES_tradnl"/>
        </w:rPr>
        <w:t xml:space="preserve"> “VOLRISKMAC II” </w:t>
      </w:r>
      <w:r w:rsidRPr="00B51E3B">
        <w:rPr>
          <w:rFonts w:ascii="Calibri" w:hAnsi="Calibri" w:cs="Arial"/>
          <w:lang w:val="es-ES_tradnl"/>
        </w:rPr>
        <w:t xml:space="preserve">Fortalecimiento de las capacidades de </w:t>
      </w:r>
      <w:proofErr w:type="spellStart"/>
      <w:r w:rsidRPr="00B51E3B">
        <w:rPr>
          <w:rFonts w:ascii="Calibri" w:hAnsi="Calibri" w:cs="Arial"/>
          <w:lang w:val="es-ES_tradnl"/>
        </w:rPr>
        <w:t>I+D+i</w:t>
      </w:r>
      <w:proofErr w:type="spellEnd"/>
      <w:r w:rsidRPr="00B51E3B">
        <w:rPr>
          <w:rFonts w:ascii="Calibri" w:hAnsi="Calibri" w:cs="Arial"/>
          <w:lang w:val="es-ES_tradnl"/>
        </w:rPr>
        <w:t xml:space="preserve"> para el desarrollo de la resiliencia frente a emergencias volcánicas en la </w:t>
      </w:r>
      <w:proofErr w:type="spellStart"/>
      <w:r w:rsidRPr="00B51E3B">
        <w:rPr>
          <w:rFonts w:ascii="Calibri" w:hAnsi="Calibri" w:cs="Arial"/>
          <w:lang w:val="es-ES_tradnl"/>
        </w:rPr>
        <w:t>Macaronesia</w:t>
      </w:r>
      <w:proofErr w:type="spellEnd"/>
      <w:r w:rsidRPr="00B51E3B">
        <w:rPr>
          <w:rFonts w:ascii="Calibri" w:hAnsi="Calibri" w:cs="Arial"/>
          <w:lang w:val="es-ES_tradnl"/>
        </w:rPr>
        <w:t xml:space="preserve"> (Ref.: </w:t>
      </w:r>
      <w:r w:rsidRPr="00B51E3B">
        <w:rPr>
          <w:rFonts w:ascii="Calibri" w:hAnsi="Calibri" w:cs="Arial"/>
        </w:rPr>
        <w:t>MAC2/3.5b/328)</w:t>
      </w:r>
    </w:p>
    <w:p w:rsidR="00F82E72" w:rsidRPr="00B51E3B" w:rsidRDefault="00F82E72" w:rsidP="00F82E72">
      <w:pPr>
        <w:spacing w:before="120" w:after="120"/>
        <w:ind w:left="502"/>
        <w:jc w:val="both"/>
        <w:rPr>
          <w:rFonts w:ascii="Calibri" w:hAnsi="Calibri" w:cs="Arial"/>
          <w:b/>
          <w:bCs/>
          <w:lang w:val="es-ES_tradnl"/>
        </w:rPr>
      </w:pPr>
    </w:p>
    <w:p w:rsidR="00F82E72" w:rsidRPr="00B51E3B" w:rsidRDefault="00F82E72" w:rsidP="00F82E72">
      <w:pPr>
        <w:spacing w:before="120" w:after="120"/>
        <w:jc w:val="both"/>
        <w:rPr>
          <w:rFonts w:ascii="Calibri" w:hAnsi="Calibri" w:cs="Arial"/>
          <w:color w:val="00339A"/>
        </w:rPr>
      </w:pPr>
      <w:r w:rsidRPr="00B51E3B">
        <w:rPr>
          <w:rFonts w:ascii="Calibri" w:hAnsi="Calibri" w:cs="Arial"/>
          <w:b/>
          <w:bCs/>
        </w:rPr>
        <w:t xml:space="preserve">Comunicaciones presentadas en congresos científicos internacionales y publicaciones en revistas científicas del </w:t>
      </w:r>
      <w:proofErr w:type="spellStart"/>
      <w:r w:rsidRPr="00B51E3B">
        <w:rPr>
          <w:rFonts w:ascii="Calibri" w:hAnsi="Calibri" w:cs="Arial"/>
          <w:b/>
          <w:bCs/>
        </w:rPr>
        <w:t>Science</w:t>
      </w:r>
      <w:proofErr w:type="spellEnd"/>
      <w:r w:rsidRPr="00B51E3B">
        <w:rPr>
          <w:rFonts w:ascii="Calibri" w:hAnsi="Calibri" w:cs="Arial"/>
          <w:b/>
          <w:bCs/>
        </w:rPr>
        <w:t xml:space="preserve"> </w:t>
      </w:r>
      <w:proofErr w:type="spellStart"/>
      <w:r w:rsidRPr="00B51E3B">
        <w:rPr>
          <w:rFonts w:ascii="Calibri" w:hAnsi="Calibri" w:cs="Arial"/>
          <w:b/>
          <w:bCs/>
        </w:rPr>
        <w:t>Citation</w:t>
      </w:r>
      <w:proofErr w:type="spellEnd"/>
      <w:r w:rsidRPr="00B51E3B">
        <w:rPr>
          <w:rFonts w:ascii="Calibri" w:hAnsi="Calibri" w:cs="Arial"/>
          <w:b/>
          <w:bCs/>
        </w:rPr>
        <w:t xml:space="preserve"> </w:t>
      </w:r>
      <w:proofErr w:type="spellStart"/>
      <w:r w:rsidRPr="00B51E3B">
        <w:rPr>
          <w:rFonts w:ascii="Calibri" w:hAnsi="Calibri" w:cs="Arial"/>
          <w:b/>
          <w:bCs/>
        </w:rPr>
        <w:t>Index</w:t>
      </w:r>
      <w:proofErr w:type="spellEnd"/>
      <w:r w:rsidRPr="00B51E3B">
        <w:rPr>
          <w:rFonts w:ascii="Calibri" w:hAnsi="Calibri" w:cs="Arial"/>
          <w:b/>
          <w:bCs/>
        </w:rPr>
        <w:t xml:space="preserve">. </w:t>
      </w:r>
    </w:p>
    <w:p w:rsidR="00F82E72" w:rsidRPr="00B51E3B" w:rsidRDefault="00F82E72" w:rsidP="00F82E72">
      <w:pPr>
        <w:tabs>
          <w:tab w:val="left" w:pos="1560"/>
          <w:tab w:val="left" w:pos="1843"/>
        </w:tabs>
        <w:ind w:left="1418"/>
        <w:jc w:val="both"/>
        <w:rPr>
          <w:rFonts w:ascii="Calibri" w:eastAsia="Times New Roman" w:hAnsi="Calibri" w:cs="Arial"/>
          <w:lang w:eastAsia="es-ES"/>
        </w:rPr>
      </w:pPr>
    </w:p>
    <w:p w:rsidR="00F82E72" w:rsidRPr="00B51E3B" w:rsidRDefault="00F82E72" w:rsidP="00F82E72">
      <w:pPr>
        <w:pStyle w:val="Prrafodelista"/>
        <w:numPr>
          <w:ilvl w:val="0"/>
          <w:numId w:val="6"/>
        </w:numPr>
        <w:tabs>
          <w:tab w:val="clear" w:pos="5606"/>
          <w:tab w:val="num" w:pos="426"/>
          <w:tab w:val="num" w:pos="501"/>
        </w:tabs>
        <w:spacing w:after="0" w:line="240" w:lineRule="auto"/>
        <w:ind w:left="426" w:hanging="284"/>
        <w:contextualSpacing w:val="0"/>
        <w:jc w:val="both"/>
        <w:rPr>
          <w:rFonts w:ascii="Calibri" w:hAnsi="Calibri" w:cs="Arial"/>
        </w:rPr>
      </w:pPr>
      <w:r w:rsidRPr="00B51E3B">
        <w:rPr>
          <w:rFonts w:ascii="Calibri" w:hAnsi="Calibri" w:cs="Arial"/>
          <w:b/>
          <w:lang w:val="es-ES_tradnl"/>
        </w:rPr>
        <w:t>Comunicaciones</w:t>
      </w:r>
      <w:r w:rsidRPr="00B51E3B">
        <w:rPr>
          <w:rFonts w:ascii="Calibri" w:hAnsi="Calibri" w:cs="Arial"/>
        </w:rPr>
        <w:t xml:space="preserve"> científicas presentadas en la </w:t>
      </w:r>
      <w:proofErr w:type="spellStart"/>
      <w:r w:rsidRPr="00B51E3B">
        <w:rPr>
          <w:rFonts w:ascii="Calibri" w:hAnsi="Calibri" w:cs="Arial"/>
          <w:b/>
        </w:rPr>
        <w:t>European</w:t>
      </w:r>
      <w:proofErr w:type="spellEnd"/>
      <w:r w:rsidRPr="00B51E3B">
        <w:rPr>
          <w:rFonts w:ascii="Calibri" w:hAnsi="Calibri" w:cs="Arial"/>
          <w:b/>
        </w:rPr>
        <w:t xml:space="preserve"> </w:t>
      </w:r>
      <w:proofErr w:type="spellStart"/>
      <w:r w:rsidRPr="00B51E3B">
        <w:rPr>
          <w:rFonts w:ascii="Calibri" w:hAnsi="Calibri" w:cs="Arial"/>
          <w:b/>
        </w:rPr>
        <w:t>Geosciences</w:t>
      </w:r>
      <w:proofErr w:type="spellEnd"/>
      <w:r w:rsidRPr="00B51E3B">
        <w:rPr>
          <w:rFonts w:ascii="Calibri" w:hAnsi="Calibri" w:cs="Arial"/>
          <w:b/>
        </w:rPr>
        <w:t xml:space="preserve"> </w:t>
      </w:r>
      <w:proofErr w:type="spellStart"/>
      <w:r w:rsidRPr="00B51E3B">
        <w:rPr>
          <w:rFonts w:ascii="Calibri" w:hAnsi="Calibri" w:cs="Arial"/>
          <w:b/>
        </w:rPr>
        <w:t>Union</w:t>
      </w:r>
      <w:proofErr w:type="spellEnd"/>
      <w:r w:rsidRPr="00B51E3B">
        <w:rPr>
          <w:rFonts w:ascii="Calibri" w:hAnsi="Calibri" w:cs="Arial"/>
          <w:b/>
        </w:rPr>
        <w:t xml:space="preserve"> General </w:t>
      </w:r>
      <w:proofErr w:type="spellStart"/>
      <w:r w:rsidRPr="00B51E3B">
        <w:rPr>
          <w:rFonts w:ascii="Calibri" w:hAnsi="Calibri" w:cs="Arial"/>
          <w:b/>
        </w:rPr>
        <w:t>Assembly</w:t>
      </w:r>
      <w:proofErr w:type="spellEnd"/>
      <w:r w:rsidRPr="00B51E3B">
        <w:rPr>
          <w:rFonts w:ascii="Calibri" w:hAnsi="Calibri" w:cs="Arial"/>
          <w:b/>
        </w:rPr>
        <w:t xml:space="preserve"> 2018</w:t>
      </w:r>
      <w:r w:rsidRPr="00B51E3B">
        <w:rPr>
          <w:rFonts w:ascii="Calibri" w:hAnsi="Calibri" w:cs="Arial"/>
        </w:rPr>
        <w:t xml:space="preserve"> (EGU 2018) celebrada en Viena (Austria) del 8 al 13 de abril de 2018: </w:t>
      </w:r>
    </w:p>
    <w:p w:rsidR="00F82E72" w:rsidRPr="00B51E3B" w:rsidRDefault="00F82E72" w:rsidP="00F82E72">
      <w:pPr>
        <w:pStyle w:val="Prrafodelista"/>
        <w:tabs>
          <w:tab w:val="left" w:pos="1843"/>
          <w:tab w:val="left" w:pos="1985"/>
        </w:tabs>
        <w:ind w:left="851"/>
        <w:jc w:val="both"/>
        <w:rPr>
          <w:rFonts w:ascii="Calibri" w:hAnsi="Calibri" w:cs="Arial"/>
          <w:lang w:val="es-ES_tradnl"/>
        </w:rPr>
      </w:pP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Morales, C., Cramer, A., </w:t>
      </w:r>
      <w:proofErr w:type="spellStart"/>
      <w:r w:rsidRPr="00B51E3B">
        <w:rPr>
          <w:rFonts w:ascii="Calibri" w:hAnsi="Calibri" w:cs="Arial"/>
          <w:lang w:val="en-US"/>
        </w:rPr>
        <w:t>Rajtrova</w:t>
      </w:r>
      <w:proofErr w:type="spellEnd"/>
      <w:r w:rsidRPr="00B51E3B">
        <w:rPr>
          <w:rFonts w:ascii="Calibri" w:hAnsi="Calibri" w:cs="Arial"/>
          <w:lang w:val="en-US"/>
        </w:rPr>
        <w:t xml:space="preserve">, B., Walker, T., </w:t>
      </w:r>
      <w:proofErr w:type="spellStart"/>
      <w:r w:rsidRPr="00B51E3B">
        <w:rPr>
          <w:rFonts w:ascii="Calibri" w:hAnsi="Calibri" w:cs="Arial"/>
          <w:lang w:val="en-US"/>
        </w:rPr>
        <w:t>Biancospino</w:t>
      </w:r>
      <w:proofErr w:type="spellEnd"/>
      <w:r w:rsidRPr="00B51E3B">
        <w:rPr>
          <w:rFonts w:ascii="Calibri" w:hAnsi="Calibri" w:cs="Arial"/>
          <w:lang w:val="en-US"/>
        </w:rPr>
        <w:t xml:space="preserve">, M., </w:t>
      </w:r>
      <w:proofErr w:type="spellStart"/>
      <w:r w:rsidRPr="00B51E3B">
        <w:rPr>
          <w:rFonts w:ascii="Calibri" w:hAnsi="Calibri" w:cs="Arial"/>
          <w:lang w:val="en-US"/>
        </w:rPr>
        <w:t>Randazzo</w:t>
      </w:r>
      <w:proofErr w:type="spellEnd"/>
      <w:r w:rsidRPr="00B51E3B">
        <w:rPr>
          <w:rFonts w:ascii="Calibri" w:hAnsi="Calibri" w:cs="Arial"/>
          <w:lang w:val="en-US"/>
        </w:rPr>
        <w:t xml:space="preserve">, A., Amonte, C., Vela, V., Burns, F., Crespo, N., Acosta, L., Rodríguez, F., Alonso, M., Asensio-Ramos, M., Cabrera, I., </w:t>
      </w:r>
      <w:proofErr w:type="spellStart"/>
      <w:r w:rsidRPr="00B51E3B">
        <w:rPr>
          <w:rFonts w:ascii="Calibri" w:hAnsi="Calibri" w:cs="Arial"/>
          <w:lang w:val="en-US"/>
        </w:rPr>
        <w:t>Przeor</w:t>
      </w:r>
      <w:proofErr w:type="spellEnd"/>
      <w:r w:rsidRPr="00B51E3B">
        <w:rPr>
          <w:rFonts w:ascii="Calibri" w:hAnsi="Calibri" w:cs="Arial"/>
          <w:lang w:val="en-US"/>
        </w:rPr>
        <w:t xml:space="preserve">, M., García-Hernández, R., Pérez, A., García-Merino, M., Melián, G., Soil CO2 efflux monitoring by means of a static chambers alkaline traps network for the volcanic surveillance at Tenerife,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EGU2018-10830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https://meetingorganizer.copernicus.org/EGU2018/EGU2018-10830-4.pdf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Melián, G., Williams, K., Mason, E., Metcalfe, A., Asensio-Ramos, M., Alonso, M., </w:t>
      </w:r>
      <w:proofErr w:type="spellStart"/>
      <w:r w:rsidRPr="00B51E3B">
        <w:rPr>
          <w:rFonts w:ascii="Calibri" w:hAnsi="Calibri" w:cs="Arial"/>
          <w:lang w:val="en-US"/>
        </w:rPr>
        <w:t>Biancospino</w:t>
      </w:r>
      <w:proofErr w:type="spellEnd"/>
      <w:r w:rsidRPr="00B51E3B">
        <w:rPr>
          <w:rFonts w:ascii="Calibri" w:hAnsi="Calibri" w:cs="Arial"/>
          <w:lang w:val="en-US"/>
        </w:rPr>
        <w:t xml:space="preserve">, M., Amonte, C., Morales, C., García, E., Burns., Vela, V., Pérez, N.M., Short-term variations of diffuse CO2 and H2S emission from the summit crater of Teide </w:t>
      </w:r>
      <w:r w:rsidRPr="00B51E3B">
        <w:rPr>
          <w:rFonts w:ascii="Calibri" w:hAnsi="Calibri" w:cs="Arial"/>
          <w:lang w:val="en-US"/>
        </w:rPr>
        <w:lastRenderedPageBreak/>
        <w:t xml:space="preserve">volcano, Tenerife,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EGU2018-10241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https://meetingorganizer.copernicus.org/EGU2018/EGU2018-10241-3.pdf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Alonso, M., </w:t>
      </w:r>
      <w:proofErr w:type="spellStart"/>
      <w:r w:rsidRPr="00B51E3B">
        <w:rPr>
          <w:rFonts w:ascii="Calibri" w:hAnsi="Calibri" w:cs="Arial"/>
          <w:lang w:val="en-US"/>
        </w:rPr>
        <w:t>Castronovo</w:t>
      </w:r>
      <w:proofErr w:type="spellEnd"/>
      <w:r w:rsidRPr="00B51E3B">
        <w:rPr>
          <w:rFonts w:ascii="Calibri" w:hAnsi="Calibri" w:cs="Arial"/>
          <w:lang w:val="en-US"/>
        </w:rPr>
        <w:t xml:space="preserve">, D., Dye, J., Rodríguez, F., Melián G.V., Asensio-Ramos, M., Padrón E., Hernández, P.A., Pérez, N.M., Geochemical monitoring of the Tenerife North–South Rift Zone (NSRZ) volcano (Canary Islands) by means of diffuse CO2 degassing surveys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EGU2018-8819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https://meetingorganizer.copernicus.org/EGU2018/EGU2018-8819-2.pdf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García-Merino, M., </w:t>
      </w:r>
      <w:proofErr w:type="spellStart"/>
      <w:r w:rsidRPr="00B51E3B">
        <w:rPr>
          <w:rFonts w:ascii="Calibri" w:hAnsi="Calibri" w:cs="Arial"/>
          <w:lang w:val="en-US"/>
        </w:rPr>
        <w:t>Froemchen</w:t>
      </w:r>
      <w:proofErr w:type="spellEnd"/>
      <w:r w:rsidRPr="00B51E3B">
        <w:rPr>
          <w:rFonts w:ascii="Calibri" w:hAnsi="Calibri" w:cs="Arial"/>
          <w:lang w:val="en-US"/>
        </w:rPr>
        <w:t xml:space="preserve">, M., Murray, I., </w:t>
      </w:r>
      <w:proofErr w:type="spellStart"/>
      <w:r w:rsidRPr="00B51E3B">
        <w:rPr>
          <w:rFonts w:ascii="Calibri" w:hAnsi="Calibri" w:cs="Arial"/>
          <w:lang w:val="en-US"/>
        </w:rPr>
        <w:t>Racher</w:t>
      </w:r>
      <w:proofErr w:type="spellEnd"/>
      <w:r w:rsidRPr="00B51E3B">
        <w:rPr>
          <w:rFonts w:ascii="Calibri" w:hAnsi="Calibri" w:cs="Arial"/>
          <w:lang w:val="en-US"/>
        </w:rPr>
        <w:t xml:space="preserve">, O., Rodríguez, D., Rodríguez, F., García, E., Burns, F., Padilla, G.D., Melián G.V., Padrón, E., Pérez, A., Cabrera, I., Hernández, P.A., Pérez, N.M.,  Soil gas 222Rn survey for surface geothermal exploration in Gran </w:t>
      </w:r>
      <w:proofErr w:type="spellStart"/>
      <w:r w:rsidRPr="00B51E3B">
        <w:rPr>
          <w:rFonts w:ascii="Calibri" w:hAnsi="Calibri" w:cs="Arial"/>
          <w:lang w:val="en-US"/>
        </w:rPr>
        <w:t>Canaria</w:t>
      </w:r>
      <w:proofErr w:type="spellEnd"/>
      <w:r w:rsidRPr="00B51E3B">
        <w:rPr>
          <w:rFonts w:ascii="Calibri" w:hAnsi="Calibri" w:cs="Arial"/>
          <w:lang w:val="en-US"/>
        </w:rPr>
        <w:t xml:space="preserv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EGU2018-14167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https://meetingorganizer.copernicus.org/EGU2018/EGU2018-14167-2.pdf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Amonte, C., Skevington, E., Linton, M., Sanchez, R., Asensio-Ramos, M., García-Merino, M., Cabrera, I., Padron, E., Melián, G., Hernández, P.A., Pérez, N.M., Carbon stable isotopic composition of soil gas CO2 for surface geothermal exploration in Gran </w:t>
      </w:r>
      <w:proofErr w:type="spellStart"/>
      <w:r w:rsidRPr="00B51E3B">
        <w:rPr>
          <w:rFonts w:ascii="Calibri" w:hAnsi="Calibri" w:cs="Arial"/>
          <w:lang w:val="en-US"/>
        </w:rPr>
        <w:t>Canaria</w:t>
      </w:r>
      <w:proofErr w:type="spellEnd"/>
      <w:r w:rsidRPr="00B51E3B">
        <w:rPr>
          <w:rFonts w:ascii="Calibri" w:hAnsi="Calibri" w:cs="Arial"/>
          <w:lang w:val="en-US"/>
        </w:rPr>
        <w:t xml:space="preserv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EGU2018-10290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https://meetingorganizer.copernicus.org/EGU2018/EGU2018-10290-3.pdf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Asensio-Ramos, M., Rowlands, C., </w:t>
      </w:r>
      <w:proofErr w:type="spellStart"/>
      <w:r w:rsidRPr="00B51E3B">
        <w:rPr>
          <w:rFonts w:ascii="Calibri" w:hAnsi="Calibri" w:cs="Arial"/>
          <w:lang w:val="en-US"/>
        </w:rPr>
        <w:t>Goonetilleke</w:t>
      </w:r>
      <w:proofErr w:type="spellEnd"/>
      <w:r w:rsidRPr="00B51E3B">
        <w:rPr>
          <w:rFonts w:ascii="Calibri" w:hAnsi="Calibri" w:cs="Arial"/>
          <w:lang w:val="en-US"/>
        </w:rPr>
        <w:t xml:space="preserve">, D., Jennings, S., García-Merino, M., Rodríguez, F., Burns, F., Cabrera, I., Amonte, C., Morales, C., Acosta, L., Vela, V., Melián, G.V., Padrón, E., Hernández, P.A., Pérez, N.M., Soil gas He and H2 for surface geothermal exploration in Gran </w:t>
      </w:r>
      <w:proofErr w:type="spellStart"/>
      <w:r w:rsidRPr="00B51E3B">
        <w:rPr>
          <w:rFonts w:ascii="Calibri" w:hAnsi="Calibri" w:cs="Arial"/>
          <w:lang w:val="en-US"/>
        </w:rPr>
        <w:t>Canaria</w:t>
      </w:r>
      <w:proofErr w:type="spellEnd"/>
      <w:r w:rsidRPr="00B51E3B">
        <w:rPr>
          <w:rFonts w:ascii="Calibri" w:hAnsi="Calibri" w:cs="Arial"/>
          <w:lang w:val="en-US"/>
        </w:rPr>
        <w:t xml:space="preserv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EGU2018-10366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https://meetingorganizer.copernicus.org/EGU2018/EGU2018-10366-2.pdf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Rodríguez, F., Taylor, A.E., Roberts, D., </w:t>
      </w:r>
      <w:proofErr w:type="spellStart"/>
      <w:r w:rsidRPr="00B51E3B">
        <w:rPr>
          <w:rFonts w:ascii="Calibri" w:hAnsi="Calibri" w:cs="Arial"/>
          <w:lang w:val="en-US"/>
        </w:rPr>
        <w:t>McColm</w:t>
      </w:r>
      <w:proofErr w:type="spellEnd"/>
      <w:r w:rsidRPr="00B51E3B">
        <w:rPr>
          <w:rFonts w:ascii="Calibri" w:hAnsi="Calibri" w:cs="Arial"/>
          <w:lang w:val="en-US"/>
        </w:rPr>
        <w:t xml:space="preserve">, K., Rodríguez, D., García-Merino, M., Padrón, E., Burns, F., Melián, G.V., Cabrera, I., Asensio-Ramos, M., Hernández, P.A., Pérez, N.M.,  Diffuse CO2 emission from the oceanic active volcanic island of Gran </w:t>
      </w:r>
      <w:proofErr w:type="spellStart"/>
      <w:r w:rsidRPr="00B51E3B">
        <w:rPr>
          <w:rFonts w:ascii="Calibri" w:hAnsi="Calibri" w:cs="Arial"/>
          <w:lang w:val="en-US"/>
        </w:rPr>
        <w:t>Canaria</w:t>
      </w:r>
      <w:proofErr w:type="spellEnd"/>
      <w:r w:rsidRPr="00B51E3B">
        <w:rPr>
          <w:rFonts w:ascii="Calibri" w:hAnsi="Calibri" w:cs="Arial"/>
          <w:lang w:val="en-US"/>
        </w:rPr>
        <w:t xml:space="preserv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EGU2018-10481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https://meetingorganizer.copernicus.org/EGU2018/EGU2018-10481-4.pdf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Padrón, E., Paisley, C.E., </w:t>
      </w:r>
      <w:proofErr w:type="spellStart"/>
      <w:r w:rsidRPr="00B51E3B">
        <w:rPr>
          <w:rFonts w:ascii="Calibri" w:hAnsi="Calibri" w:cs="Arial"/>
          <w:lang w:val="en-US"/>
        </w:rPr>
        <w:t>D’Urban</w:t>
      </w:r>
      <w:proofErr w:type="spellEnd"/>
      <w:r w:rsidRPr="00B51E3B">
        <w:rPr>
          <w:rFonts w:ascii="Calibri" w:hAnsi="Calibri" w:cs="Arial"/>
          <w:lang w:val="en-US"/>
        </w:rPr>
        <w:t xml:space="preserve">-Jackson, N., Melián, G.V., Asensio-Ramos, M., Burns,  F., Morales, C., Rodríguez, F., Amonte, C., Vela, V., Alonso, M., Cabrera, I., García-Hernández, R., Acosta, L., </w:t>
      </w:r>
      <w:proofErr w:type="spellStart"/>
      <w:r w:rsidRPr="00B51E3B">
        <w:rPr>
          <w:rFonts w:ascii="Calibri" w:hAnsi="Calibri" w:cs="Arial"/>
          <w:lang w:val="en-US"/>
        </w:rPr>
        <w:t>Przeor</w:t>
      </w:r>
      <w:proofErr w:type="spellEnd"/>
      <w:r w:rsidRPr="00B51E3B">
        <w:rPr>
          <w:rFonts w:ascii="Calibri" w:hAnsi="Calibri" w:cs="Arial"/>
          <w:lang w:val="en-US"/>
        </w:rPr>
        <w:t xml:space="preserve">, M., García-Merino, M., Hernández, P.A., Pérez, N.M., Anomalous diffuse H2 degassing prior to the recent magmatic intrusion at </w:t>
      </w:r>
      <w:proofErr w:type="spellStart"/>
      <w:r w:rsidRPr="00B51E3B">
        <w:rPr>
          <w:rFonts w:ascii="Calibri" w:hAnsi="Calibri" w:cs="Arial"/>
          <w:lang w:val="en-US"/>
        </w:rPr>
        <w:t>Cumbre</w:t>
      </w:r>
      <w:proofErr w:type="spellEnd"/>
      <w:r w:rsidRPr="00B51E3B">
        <w:rPr>
          <w:rFonts w:ascii="Calibri" w:hAnsi="Calibri" w:cs="Arial"/>
          <w:lang w:val="en-US"/>
        </w:rPr>
        <w:t xml:space="preserve"> </w:t>
      </w:r>
      <w:proofErr w:type="spellStart"/>
      <w:r w:rsidRPr="00B51E3B">
        <w:rPr>
          <w:rFonts w:ascii="Calibri" w:hAnsi="Calibri" w:cs="Arial"/>
          <w:lang w:val="en-US"/>
        </w:rPr>
        <w:t>Vieja</w:t>
      </w:r>
      <w:proofErr w:type="spellEnd"/>
      <w:r w:rsidRPr="00B51E3B">
        <w:rPr>
          <w:rFonts w:ascii="Calibri" w:hAnsi="Calibri" w:cs="Arial"/>
          <w:lang w:val="en-US"/>
        </w:rPr>
        <w:t xml:space="preserve"> volcano, La Palma,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EGU2018-17324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https://meetingorganizer.copernicus.org/EGU2018/EGU2018-17324-2.pdf</w:t>
      </w:r>
    </w:p>
    <w:p w:rsidR="00F82E72" w:rsidRPr="00B51E3B" w:rsidRDefault="00F82E72" w:rsidP="00F82E72">
      <w:pPr>
        <w:pStyle w:val="Prrafodelista"/>
        <w:ind w:left="851" w:hanging="284"/>
        <w:jc w:val="both"/>
        <w:rPr>
          <w:rFonts w:ascii="Calibri" w:hAnsi="Calibri" w:cs="Arial"/>
          <w:lang w:val="es-ES_tradnl"/>
        </w:rPr>
      </w:pPr>
      <w:r w:rsidRPr="00B51E3B">
        <w:rPr>
          <w:rFonts w:ascii="Calibri" w:hAnsi="Calibri" w:cs="Arial"/>
          <w:lang w:val="es-ES_tradnl"/>
        </w:rPr>
        <w:t xml:space="preserve">Pérez, N.M., Hernández, P.A., D’Auria, L., Melián, G.V., Padilla, G.D., Asensio-Ramos, M., García-Hernández, R., Rodríguez, F., Barrancos, J., Amonte, C., Vela, V., Morales, C., Burns, F., Alonso, M., Acosta, L., </w:t>
      </w:r>
      <w:proofErr w:type="spellStart"/>
      <w:r w:rsidRPr="00B51E3B">
        <w:rPr>
          <w:rFonts w:ascii="Calibri" w:hAnsi="Calibri" w:cs="Arial"/>
          <w:lang w:val="es-ES_tradnl"/>
        </w:rPr>
        <w:t>Przeor</w:t>
      </w:r>
      <w:proofErr w:type="spellEnd"/>
      <w:r w:rsidRPr="00B51E3B">
        <w:rPr>
          <w:rFonts w:ascii="Calibri" w:hAnsi="Calibri" w:cs="Arial"/>
          <w:lang w:val="es-ES_tradnl"/>
        </w:rPr>
        <w:t xml:space="preserve">, M., García-Merino, M., Padrón, E., </w:t>
      </w:r>
      <w:proofErr w:type="spellStart"/>
      <w:r w:rsidRPr="00B51E3B">
        <w:rPr>
          <w:rFonts w:ascii="Calibri" w:hAnsi="Calibri" w:cs="Arial"/>
          <w:lang w:val="es-ES_tradnl"/>
        </w:rPr>
        <w:t>Seismic</w:t>
      </w:r>
      <w:proofErr w:type="spellEnd"/>
      <w:r w:rsidRPr="00B51E3B">
        <w:rPr>
          <w:rFonts w:ascii="Calibri" w:hAnsi="Calibri" w:cs="Arial"/>
          <w:lang w:val="es-ES_tradnl"/>
        </w:rPr>
        <w:t xml:space="preserve"> and </w:t>
      </w:r>
      <w:proofErr w:type="spellStart"/>
      <w:r w:rsidRPr="00B51E3B">
        <w:rPr>
          <w:rFonts w:ascii="Calibri" w:hAnsi="Calibri" w:cs="Arial"/>
          <w:lang w:val="es-ES_tradnl"/>
        </w:rPr>
        <w:t>geochemical</w:t>
      </w:r>
      <w:proofErr w:type="spellEnd"/>
      <w:r w:rsidRPr="00B51E3B">
        <w:rPr>
          <w:rFonts w:ascii="Calibri" w:hAnsi="Calibri" w:cs="Arial"/>
          <w:lang w:val="es-ES_tradnl"/>
        </w:rPr>
        <w:t xml:space="preserve"> </w:t>
      </w:r>
      <w:proofErr w:type="spellStart"/>
      <w:r w:rsidRPr="00B51E3B">
        <w:rPr>
          <w:rFonts w:ascii="Calibri" w:hAnsi="Calibri" w:cs="Arial"/>
          <w:lang w:val="es-ES_tradnl"/>
        </w:rPr>
        <w:t>signatures</w:t>
      </w:r>
      <w:proofErr w:type="spellEnd"/>
      <w:r w:rsidRPr="00B51E3B">
        <w:rPr>
          <w:rFonts w:ascii="Calibri" w:hAnsi="Calibri" w:cs="Arial"/>
          <w:lang w:val="es-ES_tradnl"/>
        </w:rPr>
        <w:t xml:space="preserve"> of a </w:t>
      </w:r>
      <w:proofErr w:type="spellStart"/>
      <w:r w:rsidRPr="00B51E3B">
        <w:rPr>
          <w:rFonts w:ascii="Calibri" w:hAnsi="Calibri" w:cs="Arial"/>
          <w:lang w:val="es-ES_tradnl"/>
        </w:rPr>
        <w:t>recent</w:t>
      </w:r>
      <w:proofErr w:type="spellEnd"/>
      <w:r w:rsidRPr="00B51E3B">
        <w:rPr>
          <w:rFonts w:ascii="Calibri" w:hAnsi="Calibri" w:cs="Arial"/>
          <w:lang w:val="es-ES_tradnl"/>
        </w:rPr>
        <w:t xml:space="preserve"> </w:t>
      </w:r>
      <w:proofErr w:type="spellStart"/>
      <w:r w:rsidRPr="00B51E3B">
        <w:rPr>
          <w:rFonts w:ascii="Calibri" w:hAnsi="Calibri" w:cs="Arial"/>
          <w:lang w:val="es-ES_tradnl"/>
        </w:rPr>
        <w:t>magmatic</w:t>
      </w:r>
      <w:proofErr w:type="spellEnd"/>
      <w:r w:rsidRPr="00B51E3B">
        <w:rPr>
          <w:rFonts w:ascii="Calibri" w:hAnsi="Calibri" w:cs="Arial"/>
          <w:lang w:val="es-ES_tradnl"/>
        </w:rPr>
        <w:t xml:space="preserve"> </w:t>
      </w:r>
      <w:proofErr w:type="spellStart"/>
      <w:r w:rsidRPr="00B51E3B">
        <w:rPr>
          <w:rFonts w:ascii="Calibri" w:hAnsi="Calibri" w:cs="Arial"/>
          <w:lang w:val="es-ES_tradnl"/>
        </w:rPr>
        <w:t>intrusion</w:t>
      </w:r>
      <w:proofErr w:type="spellEnd"/>
      <w:r w:rsidRPr="00B51E3B">
        <w:rPr>
          <w:rFonts w:ascii="Calibri" w:hAnsi="Calibri" w:cs="Arial"/>
          <w:lang w:val="es-ES_tradnl"/>
        </w:rPr>
        <w:t xml:space="preserve"> at Cumbre Vieja </w:t>
      </w:r>
      <w:proofErr w:type="spellStart"/>
      <w:r w:rsidRPr="00B51E3B">
        <w:rPr>
          <w:rFonts w:ascii="Calibri" w:hAnsi="Calibri" w:cs="Arial"/>
          <w:lang w:val="es-ES_tradnl"/>
        </w:rPr>
        <w:t>volcano</w:t>
      </w:r>
      <w:proofErr w:type="spellEnd"/>
      <w:r w:rsidRPr="00B51E3B">
        <w:rPr>
          <w:rFonts w:ascii="Calibri" w:hAnsi="Calibri" w:cs="Arial"/>
          <w:lang w:val="es-ES_tradnl"/>
        </w:rPr>
        <w:t xml:space="preserve">, La Palma, </w:t>
      </w:r>
      <w:proofErr w:type="spellStart"/>
      <w:r w:rsidRPr="00B51E3B">
        <w:rPr>
          <w:rFonts w:ascii="Calibri" w:hAnsi="Calibri" w:cs="Arial"/>
          <w:lang w:val="es-ES_tradnl"/>
        </w:rPr>
        <w:t>Canary</w:t>
      </w:r>
      <w:proofErr w:type="spellEnd"/>
      <w:r w:rsidRPr="00B51E3B">
        <w:rPr>
          <w:rFonts w:ascii="Calibri" w:hAnsi="Calibri" w:cs="Arial"/>
          <w:lang w:val="es-ES_tradnl"/>
        </w:rPr>
        <w:t xml:space="preserve"> </w:t>
      </w:r>
      <w:proofErr w:type="spellStart"/>
      <w:r w:rsidRPr="00B51E3B">
        <w:rPr>
          <w:rFonts w:ascii="Calibri" w:hAnsi="Calibri" w:cs="Arial"/>
          <w:lang w:val="es-ES_tradnl"/>
        </w:rPr>
        <w:t>Islands</w:t>
      </w:r>
      <w:proofErr w:type="spellEnd"/>
      <w:r w:rsidRPr="00B51E3B">
        <w:rPr>
          <w:rFonts w:ascii="Calibri" w:hAnsi="Calibri" w:cs="Arial"/>
          <w:lang w:val="es-ES_tradnl"/>
        </w:rPr>
        <w:t xml:space="preserve"> Póster EGU2018-19252- </w:t>
      </w:r>
      <w:proofErr w:type="spellStart"/>
      <w:r w:rsidRPr="00B51E3B">
        <w:rPr>
          <w:rFonts w:ascii="Calibri" w:hAnsi="Calibri" w:cs="Arial"/>
          <w:lang w:val="es-ES_tradnl"/>
        </w:rPr>
        <w:t>European</w:t>
      </w:r>
      <w:proofErr w:type="spellEnd"/>
      <w:r w:rsidRPr="00B51E3B">
        <w:rPr>
          <w:rFonts w:ascii="Calibri" w:hAnsi="Calibri" w:cs="Arial"/>
          <w:lang w:val="es-ES_tradnl"/>
        </w:rPr>
        <w:t xml:space="preserve"> </w:t>
      </w:r>
      <w:proofErr w:type="spellStart"/>
      <w:r w:rsidRPr="00B51E3B">
        <w:rPr>
          <w:rFonts w:ascii="Calibri" w:hAnsi="Calibri" w:cs="Arial"/>
          <w:lang w:val="es-ES_tradnl"/>
        </w:rPr>
        <w:t>Geociences</w:t>
      </w:r>
      <w:proofErr w:type="spellEnd"/>
      <w:r w:rsidRPr="00B51E3B">
        <w:rPr>
          <w:rFonts w:ascii="Calibri" w:hAnsi="Calibri" w:cs="Arial"/>
          <w:lang w:val="es-ES_tradnl"/>
        </w:rPr>
        <w:t xml:space="preserve"> </w:t>
      </w:r>
      <w:proofErr w:type="spellStart"/>
      <w:r w:rsidRPr="00B51E3B">
        <w:rPr>
          <w:rFonts w:ascii="Calibri" w:hAnsi="Calibri" w:cs="Arial"/>
          <w:lang w:val="es-ES_tradnl"/>
        </w:rPr>
        <w:t>Union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April</w:t>
      </w:r>
      <w:proofErr w:type="spellEnd"/>
      <w:r w:rsidRPr="00B51E3B">
        <w:rPr>
          <w:rFonts w:ascii="Calibri" w:hAnsi="Calibri" w:cs="Arial"/>
          <w:lang w:val="es-ES_tradnl"/>
        </w:rPr>
        <w:t xml:space="preserve"> 8-13 </w:t>
      </w:r>
      <w:r w:rsidRPr="00B51E3B">
        <w:rPr>
          <w:rFonts w:ascii="Calibri" w:hAnsi="Calibri" w:cs="Arial"/>
          <w:lang w:val="es-ES_tradnl"/>
        </w:rPr>
        <w:lastRenderedPageBreak/>
        <w:t xml:space="preserve">2018 — </w:t>
      </w:r>
      <w:proofErr w:type="spellStart"/>
      <w:r w:rsidRPr="00B51E3B">
        <w:rPr>
          <w:rFonts w:ascii="Calibri" w:hAnsi="Calibri" w:cs="Arial"/>
          <w:lang w:val="es-ES_tradnl"/>
        </w:rPr>
        <w:t>Vienna</w:t>
      </w:r>
      <w:proofErr w:type="spellEnd"/>
      <w:r w:rsidRPr="00B51E3B">
        <w:rPr>
          <w:rFonts w:ascii="Calibri" w:hAnsi="Calibri" w:cs="Arial"/>
          <w:lang w:val="es-ES_tradnl"/>
        </w:rPr>
        <w:t>, Austria https://meetingorganizer.copernicus.org/EGU2018/EGU2018-19252-2.pdf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Vela, V., </w:t>
      </w:r>
      <w:proofErr w:type="spellStart"/>
      <w:r w:rsidRPr="00B51E3B">
        <w:rPr>
          <w:rFonts w:ascii="Calibri" w:hAnsi="Calibri" w:cs="Arial"/>
          <w:lang w:val="en-US"/>
        </w:rPr>
        <w:t>Pettyjohn</w:t>
      </w:r>
      <w:proofErr w:type="spellEnd"/>
      <w:r w:rsidRPr="00B51E3B">
        <w:rPr>
          <w:rFonts w:ascii="Calibri" w:hAnsi="Calibri" w:cs="Arial"/>
          <w:lang w:val="en-US"/>
        </w:rPr>
        <w:t xml:space="preserve">, T., Whitewood, E.A., Alonso, M., Asensio-Ramos, M., Melián, G.V., Padrón, E., Hernández, P.A., Pérez, N.M., Monitoring diffuse CO2 degassing in a monogenetic volcanic field during a quiescent period: the case of </w:t>
      </w:r>
      <w:proofErr w:type="spellStart"/>
      <w:r w:rsidRPr="00B51E3B">
        <w:rPr>
          <w:rFonts w:ascii="Calibri" w:hAnsi="Calibri" w:cs="Arial"/>
          <w:lang w:val="en-US"/>
        </w:rPr>
        <w:t>Timanfaya</w:t>
      </w:r>
      <w:proofErr w:type="spellEnd"/>
      <w:r w:rsidRPr="00B51E3B">
        <w:rPr>
          <w:rFonts w:ascii="Calibri" w:hAnsi="Calibri" w:cs="Arial"/>
          <w:lang w:val="en-US"/>
        </w:rPr>
        <w:t xml:space="preserve"> volcano (</w:t>
      </w:r>
      <w:proofErr w:type="spellStart"/>
      <w:r w:rsidRPr="00B51E3B">
        <w:rPr>
          <w:rFonts w:ascii="Calibri" w:hAnsi="Calibri" w:cs="Arial"/>
          <w:lang w:val="en-US"/>
        </w:rPr>
        <w:t>Lanzarote</w:t>
      </w:r>
      <w:proofErr w:type="spellEnd"/>
      <w:r w:rsidRPr="00B51E3B">
        <w:rPr>
          <w:rFonts w:ascii="Calibri" w:hAnsi="Calibri" w:cs="Arial"/>
          <w:lang w:val="en-US"/>
        </w:rPr>
        <w:t xml:space="preserve">, Canary Islands, Spain)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EGU2018-10565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https://meetingorganizer.copernicus.org/EGU2018/EGU2018-10565-1.pdf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Pérez, N.M., Melián, G.V., Asensio-Ramos, M., Amonte, C., Alonso, C., Vela, V.,  Rodríguez, F., Burns, F., Morales, C., Acosta, L., García-Merino, M., Cabrera, I., </w:t>
      </w:r>
      <w:proofErr w:type="spellStart"/>
      <w:r w:rsidRPr="00B51E3B">
        <w:rPr>
          <w:rFonts w:ascii="Calibri" w:hAnsi="Calibri" w:cs="Arial"/>
          <w:lang w:val="en-US"/>
        </w:rPr>
        <w:t>Przeor</w:t>
      </w:r>
      <w:proofErr w:type="spellEnd"/>
      <w:r w:rsidRPr="00B51E3B">
        <w:rPr>
          <w:rFonts w:ascii="Calibri" w:hAnsi="Calibri" w:cs="Arial"/>
          <w:lang w:val="en-US"/>
        </w:rPr>
        <w:t xml:space="preserve">, M., García-Hernández, R., Padilla, G., Hernández, P.A., Padrón, E., Barrancos, J., D’Auria, L., Observed anomalous diffuse He and H2 emission rates from the summit crater of Teide volcano, Tenerife,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EGU2018-16634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https://meetingorganizer.copernicus.org/EGU2018/EGU2018-16634-2.pdf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Asensio-Ramos, M., Pérez, A., Padrón, E., Melián, G.V., Hernández, P.A., Pérez, N.M., Continuous monitoring of the C and O isotope composition of CO2 subsurface degassing at </w:t>
      </w:r>
      <w:proofErr w:type="spellStart"/>
      <w:r w:rsidRPr="00B51E3B">
        <w:rPr>
          <w:rFonts w:ascii="Calibri" w:hAnsi="Calibri" w:cs="Arial"/>
          <w:lang w:val="en-US"/>
        </w:rPr>
        <w:t>Cumbre</w:t>
      </w:r>
      <w:proofErr w:type="spellEnd"/>
      <w:r w:rsidRPr="00B51E3B">
        <w:rPr>
          <w:rFonts w:ascii="Calibri" w:hAnsi="Calibri" w:cs="Arial"/>
          <w:lang w:val="en-US"/>
        </w:rPr>
        <w:t xml:space="preserve"> </w:t>
      </w:r>
      <w:proofErr w:type="spellStart"/>
      <w:r w:rsidRPr="00B51E3B">
        <w:rPr>
          <w:rFonts w:ascii="Calibri" w:hAnsi="Calibri" w:cs="Arial"/>
          <w:lang w:val="en-US"/>
        </w:rPr>
        <w:t>Vieja</w:t>
      </w:r>
      <w:proofErr w:type="spellEnd"/>
      <w:r w:rsidRPr="00B51E3B">
        <w:rPr>
          <w:rFonts w:ascii="Calibri" w:hAnsi="Calibri" w:cs="Arial"/>
          <w:lang w:val="en-US"/>
        </w:rPr>
        <w:t xml:space="preserve">, La Palma,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EGU2018-8712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https://meetingorganizer.copernicus.org/EGU2018/EGU2018-8712-2.pdf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Padrón, E., </w:t>
      </w:r>
      <w:proofErr w:type="spellStart"/>
      <w:r w:rsidRPr="00B51E3B">
        <w:rPr>
          <w:rFonts w:ascii="Calibri" w:hAnsi="Calibri" w:cs="Arial"/>
          <w:lang w:val="en-US"/>
        </w:rPr>
        <w:t>Sortino</w:t>
      </w:r>
      <w:proofErr w:type="spellEnd"/>
      <w:r w:rsidRPr="00B51E3B">
        <w:rPr>
          <w:rFonts w:ascii="Calibri" w:hAnsi="Calibri" w:cs="Arial"/>
          <w:lang w:val="en-US"/>
        </w:rPr>
        <w:t xml:space="preserve">, F., Melián, G.V., Pérez, A., Asensio-Ramos, M., Barrancos, J., Padilla, G.D., D’Auria, L., Hernández, P.A., Pérez, N.M., Continuous monitoring of diffuse H2 degassing at the summit cone of Teide volcano, Tenerife,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EGU2018-19250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https://meetingorganizer.copernicus.org/EGU2018/EGU2018-19250-2.pdf</w:t>
      </w:r>
    </w:p>
    <w:p w:rsidR="00F82E72" w:rsidRPr="00B51E3B" w:rsidRDefault="00F82E72" w:rsidP="00F82E72">
      <w:pPr>
        <w:pStyle w:val="Prrafodelista"/>
        <w:ind w:left="851" w:hanging="284"/>
        <w:jc w:val="both"/>
        <w:rPr>
          <w:rFonts w:ascii="Calibri" w:hAnsi="Calibri" w:cs="Arial"/>
          <w:lang w:val="en-US"/>
        </w:rPr>
      </w:pPr>
      <w:proofErr w:type="spellStart"/>
      <w:r w:rsidRPr="00B51E3B">
        <w:rPr>
          <w:rFonts w:ascii="Calibri" w:hAnsi="Calibri" w:cs="Arial"/>
          <w:lang w:val="en-US"/>
        </w:rPr>
        <w:t>Hernádez</w:t>
      </w:r>
      <w:proofErr w:type="spellEnd"/>
      <w:r w:rsidRPr="00B51E3B">
        <w:rPr>
          <w:rFonts w:ascii="Calibri" w:hAnsi="Calibri" w:cs="Arial"/>
          <w:lang w:val="en-US"/>
        </w:rPr>
        <w:t xml:space="preserve">, P.A., </w:t>
      </w:r>
      <w:proofErr w:type="spellStart"/>
      <w:r w:rsidRPr="00B51E3B">
        <w:rPr>
          <w:rFonts w:ascii="Calibri" w:hAnsi="Calibri" w:cs="Arial"/>
          <w:lang w:val="en-US"/>
        </w:rPr>
        <w:t>D’Auria</w:t>
      </w:r>
      <w:proofErr w:type="spellEnd"/>
      <w:r w:rsidRPr="00B51E3B">
        <w:rPr>
          <w:rFonts w:ascii="Calibri" w:hAnsi="Calibri" w:cs="Arial"/>
          <w:lang w:val="en-US"/>
        </w:rPr>
        <w:t xml:space="preserve">, L., Pérez, N.M., Silva-Marques, R., Silva, C., Prada, S., Silva, S., </w:t>
      </w:r>
      <w:proofErr w:type="spellStart"/>
      <w:r w:rsidRPr="00B51E3B">
        <w:rPr>
          <w:rFonts w:ascii="Calibri" w:hAnsi="Calibri" w:cs="Arial"/>
          <w:lang w:val="en-US"/>
        </w:rPr>
        <w:t>Calvari</w:t>
      </w:r>
      <w:proofErr w:type="spellEnd"/>
      <w:r w:rsidRPr="00B51E3B">
        <w:rPr>
          <w:rFonts w:ascii="Calibri" w:hAnsi="Calibri" w:cs="Arial"/>
          <w:lang w:val="en-US"/>
        </w:rPr>
        <w:t xml:space="preserve">, S., VOLRISKMAC: Strengthening R &amp; D &amp; I capacities for the monitoring of volcanic activity in </w:t>
      </w:r>
      <w:proofErr w:type="spellStart"/>
      <w:r w:rsidRPr="00B51E3B">
        <w:rPr>
          <w:rFonts w:ascii="Calibri" w:hAnsi="Calibri" w:cs="Arial"/>
          <w:lang w:val="en-US"/>
        </w:rPr>
        <w:t>Macaronesia</w:t>
      </w:r>
      <w:proofErr w:type="spellEnd"/>
      <w:r w:rsidRPr="00B51E3B">
        <w:rPr>
          <w:rFonts w:ascii="Calibri" w:hAnsi="Calibri" w:cs="Arial"/>
          <w:lang w:val="en-US"/>
        </w:rPr>
        <w:t xml:space="preserve">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EGU2018-14599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https://meetingorganizer.copernicus.org/EGU2018/EGU2018-14599.pdf</w:t>
      </w:r>
    </w:p>
    <w:p w:rsidR="00F82E72" w:rsidRPr="00B51E3B" w:rsidRDefault="00F82E72" w:rsidP="00F82E72">
      <w:pPr>
        <w:pStyle w:val="Prrafodelista"/>
        <w:ind w:left="851" w:hanging="284"/>
        <w:jc w:val="both"/>
        <w:rPr>
          <w:rFonts w:ascii="Calibri" w:hAnsi="Calibri" w:cs="Arial"/>
          <w:lang w:val="es-ES_tradnl"/>
        </w:rPr>
      </w:pPr>
      <w:r w:rsidRPr="00B51E3B">
        <w:rPr>
          <w:rFonts w:ascii="Calibri" w:hAnsi="Calibri" w:cs="Arial"/>
          <w:lang w:val="es-ES_tradnl"/>
        </w:rPr>
        <w:t xml:space="preserve">Melián, G.V., Alonso, M., Ibarra, M., </w:t>
      </w:r>
      <w:proofErr w:type="spellStart"/>
      <w:r w:rsidRPr="00B51E3B">
        <w:rPr>
          <w:rFonts w:ascii="Calibri" w:hAnsi="Calibri" w:cs="Arial"/>
          <w:lang w:val="es-ES_tradnl"/>
        </w:rPr>
        <w:t>Saballos</w:t>
      </w:r>
      <w:proofErr w:type="spellEnd"/>
      <w:r w:rsidRPr="00B51E3B">
        <w:rPr>
          <w:rFonts w:ascii="Calibri" w:hAnsi="Calibri" w:cs="Arial"/>
          <w:lang w:val="es-ES_tradnl"/>
        </w:rPr>
        <w:t xml:space="preserve">, A., Morales, C., Hernández, P.A., Espinoza, E., Padilla, G.D., Barrancos, J., Pérez, N.M., Rodríguez, F., Padrón, E., Martínez, W., Calvo, D., </w:t>
      </w:r>
      <w:proofErr w:type="spellStart"/>
      <w:r w:rsidRPr="00B51E3B">
        <w:rPr>
          <w:rFonts w:ascii="Calibri" w:hAnsi="Calibri" w:cs="Arial"/>
          <w:lang w:val="es-ES_tradnl"/>
        </w:rPr>
        <w:t>Eighteen</w:t>
      </w:r>
      <w:proofErr w:type="spellEnd"/>
      <w:r w:rsidRPr="00B51E3B">
        <w:rPr>
          <w:rFonts w:ascii="Calibri" w:hAnsi="Calibri" w:cs="Arial"/>
          <w:lang w:val="es-ES_tradnl"/>
        </w:rPr>
        <w:t xml:space="preserve"> </w:t>
      </w:r>
      <w:proofErr w:type="spellStart"/>
      <w:r w:rsidRPr="00B51E3B">
        <w:rPr>
          <w:rFonts w:ascii="Calibri" w:hAnsi="Calibri" w:cs="Arial"/>
          <w:lang w:val="es-ES_tradnl"/>
        </w:rPr>
        <w:t>years</w:t>
      </w:r>
      <w:proofErr w:type="spellEnd"/>
      <w:r w:rsidRPr="00B51E3B">
        <w:rPr>
          <w:rFonts w:ascii="Calibri" w:hAnsi="Calibri" w:cs="Arial"/>
          <w:lang w:val="es-ES_tradnl"/>
        </w:rPr>
        <w:t xml:space="preserve"> of </w:t>
      </w:r>
      <w:proofErr w:type="spellStart"/>
      <w:r w:rsidRPr="00B51E3B">
        <w:rPr>
          <w:rFonts w:ascii="Calibri" w:hAnsi="Calibri" w:cs="Arial"/>
          <w:lang w:val="es-ES_tradnl"/>
        </w:rPr>
        <w:t>diffuse</w:t>
      </w:r>
      <w:proofErr w:type="spellEnd"/>
      <w:r w:rsidRPr="00B51E3B">
        <w:rPr>
          <w:rFonts w:ascii="Calibri" w:hAnsi="Calibri" w:cs="Arial"/>
          <w:lang w:val="es-ES_tradnl"/>
        </w:rPr>
        <w:t xml:space="preserve"> CO2 </w:t>
      </w:r>
      <w:proofErr w:type="spellStart"/>
      <w:r w:rsidRPr="00B51E3B">
        <w:rPr>
          <w:rFonts w:ascii="Calibri" w:hAnsi="Calibri" w:cs="Arial"/>
          <w:lang w:val="es-ES_tradnl"/>
        </w:rPr>
        <w:t>monitoring</w:t>
      </w:r>
      <w:proofErr w:type="spellEnd"/>
      <w:r w:rsidRPr="00B51E3B">
        <w:rPr>
          <w:rFonts w:ascii="Calibri" w:hAnsi="Calibri" w:cs="Arial"/>
          <w:lang w:val="es-ES_tradnl"/>
        </w:rPr>
        <w:t xml:space="preserve"> at Cerro Negro </w:t>
      </w:r>
      <w:proofErr w:type="spellStart"/>
      <w:r w:rsidRPr="00B51E3B">
        <w:rPr>
          <w:rFonts w:ascii="Calibri" w:hAnsi="Calibri" w:cs="Arial"/>
          <w:lang w:val="es-ES_tradnl"/>
        </w:rPr>
        <w:t>volcano</w:t>
      </w:r>
      <w:proofErr w:type="spellEnd"/>
      <w:r w:rsidRPr="00B51E3B">
        <w:rPr>
          <w:rFonts w:ascii="Calibri" w:hAnsi="Calibri" w:cs="Arial"/>
          <w:lang w:val="es-ES_tradnl"/>
        </w:rPr>
        <w:t xml:space="preserve">, Nicaragua Póster EGU2018-16498 – </w:t>
      </w:r>
      <w:proofErr w:type="spellStart"/>
      <w:r w:rsidRPr="00B51E3B">
        <w:rPr>
          <w:rFonts w:ascii="Calibri" w:hAnsi="Calibri" w:cs="Arial"/>
          <w:lang w:val="es-ES_tradnl"/>
        </w:rPr>
        <w:t>European</w:t>
      </w:r>
      <w:proofErr w:type="spellEnd"/>
      <w:r w:rsidRPr="00B51E3B">
        <w:rPr>
          <w:rFonts w:ascii="Calibri" w:hAnsi="Calibri" w:cs="Arial"/>
          <w:lang w:val="es-ES_tradnl"/>
        </w:rPr>
        <w:t xml:space="preserve"> </w:t>
      </w:r>
      <w:proofErr w:type="spellStart"/>
      <w:r w:rsidRPr="00B51E3B">
        <w:rPr>
          <w:rFonts w:ascii="Calibri" w:hAnsi="Calibri" w:cs="Arial"/>
          <w:lang w:val="es-ES_tradnl"/>
        </w:rPr>
        <w:t>Geociences</w:t>
      </w:r>
      <w:proofErr w:type="spellEnd"/>
      <w:r w:rsidRPr="00B51E3B">
        <w:rPr>
          <w:rFonts w:ascii="Calibri" w:hAnsi="Calibri" w:cs="Arial"/>
          <w:lang w:val="es-ES_tradnl"/>
        </w:rPr>
        <w:t xml:space="preserve"> </w:t>
      </w:r>
      <w:proofErr w:type="spellStart"/>
      <w:r w:rsidRPr="00B51E3B">
        <w:rPr>
          <w:rFonts w:ascii="Calibri" w:hAnsi="Calibri" w:cs="Arial"/>
          <w:lang w:val="es-ES_tradnl"/>
        </w:rPr>
        <w:t>Union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April</w:t>
      </w:r>
      <w:proofErr w:type="spellEnd"/>
      <w:r w:rsidRPr="00B51E3B">
        <w:rPr>
          <w:rFonts w:ascii="Calibri" w:hAnsi="Calibri" w:cs="Arial"/>
          <w:lang w:val="es-ES_tradnl"/>
        </w:rPr>
        <w:t xml:space="preserve"> 8-13 2018 — </w:t>
      </w:r>
      <w:proofErr w:type="spellStart"/>
      <w:r w:rsidRPr="00B51E3B">
        <w:rPr>
          <w:rFonts w:ascii="Calibri" w:hAnsi="Calibri" w:cs="Arial"/>
          <w:lang w:val="es-ES_tradnl"/>
        </w:rPr>
        <w:t>Vienna</w:t>
      </w:r>
      <w:proofErr w:type="spellEnd"/>
      <w:r w:rsidRPr="00B51E3B">
        <w:rPr>
          <w:rFonts w:ascii="Calibri" w:hAnsi="Calibri" w:cs="Arial"/>
          <w:lang w:val="es-ES_tradnl"/>
        </w:rPr>
        <w:t>, Austria https://meetingorganizer.copernicus.org/EGU2018/EGU2018-16498-2.pdf</w:t>
      </w:r>
    </w:p>
    <w:p w:rsidR="00F82E72" w:rsidRPr="00B51E3B" w:rsidRDefault="00F82E72" w:rsidP="00F82E72">
      <w:pPr>
        <w:pStyle w:val="Prrafodelista"/>
        <w:ind w:left="851" w:hanging="284"/>
        <w:jc w:val="both"/>
        <w:rPr>
          <w:rFonts w:ascii="Calibri" w:hAnsi="Calibri" w:cs="Arial"/>
          <w:lang w:val="es-ES_tradnl"/>
        </w:rPr>
      </w:pPr>
      <w:r w:rsidRPr="00B51E3B">
        <w:rPr>
          <w:rFonts w:ascii="Calibri" w:hAnsi="Calibri" w:cs="Arial"/>
          <w:lang w:val="es-ES_tradnl"/>
        </w:rPr>
        <w:t xml:space="preserve">Alonso, M., Melián, G.V., Hernández, P.A., Ibarra, M., Morales, C., </w:t>
      </w:r>
      <w:proofErr w:type="spellStart"/>
      <w:r w:rsidRPr="00B51E3B">
        <w:rPr>
          <w:rFonts w:ascii="Calibri" w:hAnsi="Calibri" w:cs="Arial"/>
          <w:lang w:val="es-ES_tradnl"/>
        </w:rPr>
        <w:t>Ferrufino</w:t>
      </w:r>
      <w:proofErr w:type="spellEnd"/>
      <w:r w:rsidRPr="00B51E3B">
        <w:rPr>
          <w:rFonts w:ascii="Calibri" w:hAnsi="Calibri" w:cs="Arial"/>
          <w:lang w:val="es-ES_tradnl"/>
        </w:rPr>
        <w:t xml:space="preserve">-Castillo, A.J., </w:t>
      </w:r>
      <w:proofErr w:type="spellStart"/>
      <w:r w:rsidRPr="00B51E3B">
        <w:rPr>
          <w:rFonts w:ascii="Calibri" w:hAnsi="Calibri" w:cs="Arial"/>
          <w:lang w:val="es-ES_tradnl"/>
        </w:rPr>
        <w:t>Saballos</w:t>
      </w:r>
      <w:proofErr w:type="spellEnd"/>
      <w:r w:rsidRPr="00B51E3B">
        <w:rPr>
          <w:rFonts w:ascii="Calibri" w:hAnsi="Calibri" w:cs="Arial"/>
          <w:lang w:val="es-ES_tradnl"/>
        </w:rPr>
        <w:t xml:space="preserve">, A., Pérez, N.M., Asensio-Ramos, M., Padrón, E., Espinoza, E., Martínez, W., </w:t>
      </w:r>
      <w:proofErr w:type="spellStart"/>
      <w:r w:rsidRPr="00B51E3B">
        <w:rPr>
          <w:rFonts w:ascii="Calibri" w:hAnsi="Calibri" w:cs="Arial"/>
          <w:lang w:val="es-ES_tradnl"/>
        </w:rPr>
        <w:t>Diffuse</w:t>
      </w:r>
      <w:proofErr w:type="spellEnd"/>
      <w:r w:rsidRPr="00B51E3B">
        <w:rPr>
          <w:rFonts w:ascii="Calibri" w:hAnsi="Calibri" w:cs="Arial"/>
          <w:lang w:val="es-ES_tradnl"/>
        </w:rPr>
        <w:t xml:space="preserve"> </w:t>
      </w:r>
      <w:proofErr w:type="spellStart"/>
      <w:r w:rsidRPr="00B51E3B">
        <w:rPr>
          <w:rFonts w:ascii="Calibri" w:hAnsi="Calibri" w:cs="Arial"/>
          <w:lang w:val="es-ES_tradnl"/>
        </w:rPr>
        <w:t>Helium</w:t>
      </w:r>
      <w:proofErr w:type="spellEnd"/>
      <w:r w:rsidRPr="00B51E3B">
        <w:rPr>
          <w:rFonts w:ascii="Calibri" w:hAnsi="Calibri" w:cs="Arial"/>
          <w:lang w:val="es-ES_tradnl"/>
        </w:rPr>
        <w:t xml:space="preserve"> </w:t>
      </w:r>
      <w:proofErr w:type="spellStart"/>
      <w:r w:rsidRPr="00B51E3B">
        <w:rPr>
          <w:rFonts w:ascii="Calibri" w:hAnsi="Calibri" w:cs="Arial"/>
          <w:lang w:val="es-ES_tradnl"/>
        </w:rPr>
        <w:t>Emission</w:t>
      </w:r>
      <w:proofErr w:type="spellEnd"/>
      <w:r w:rsidRPr="00B51E3B">
        <w:rPr>
          <w:rFonts w:ascii="Calibri" w:hAnsi="Calibri" w:cs="Arial"/>
          <w:lang w:val="es-ES_tradnl"/>
        </w:rPr>
        <w:t xml:space="preserve"> and </w:t>
      </w:r>
      <w:proofErr w:type="spellStart"/>
      <w:r w:rsidRPr="00B51E3B">
        <w:rPr>
          <w:rFonts w:ascii="Calibri" w:hAnsi="Calibri" w:cs="Arial"/>
          <w:lang w:val="es-ES_tradnl"/>
        </w:rPr>
        <w:t>Heat</w:t>
      </w:r>
      <w:proofErr w:type="spellEnd"/>
      <w:r w:rsidRPr="00B51E3B">
        <w:rPr>
          <w:rFonts w:ascii="Calibri" w:hAnsi="Calibri" w:cs="Arial"/>
          <w:lang w:val="es-ES_tradnl"/>
        </w:rPr>
        <w:t xml:space="preserve"> Flux </w:t>
      </w:r>
      <w:proofErr w:type="spellStart"/>
      <w:r w:rsidRPr="00B51E3B">
        <w:rPr>
          <w:rFonts w:ascii="Calibri" w:hAnsi="Calibri" w:cs="Arial"/>
          <w:lang w:val="es-ES_tradnl"/>
        </w:rPr>
        <w:t>from</w:t>
      </w:r>
      <w:proofErr w:type="spellEnd"/>
      <w:r w:rsidRPr="00B51E3B">
        <w:rPr>
          <w:rFonts w:ascii="Calibri" w:hAnsi="Calibri" w:cs="Arial"/>
          <w:lang w:val="es-ES_tradnl"/>
        </w:rPr>
        <w:t xml:space="preserve"> Cerro Negro </w:t>
      </w:r>
      <w:proofErr w:type="spellStart"/>
      <w:r w:rsidRPr="00B51E3B">
        <w:rPr>
          <w:rFonts w:ascii="Calibri" w:hAnsi="Calibri" w:cs="Arial"/>
          <w:lang w:val="es-ES_tradnl"/>
        </w:rPr>
        <w:t>Volcano</w:t>
      </w:r>
      <w:proofErr w:type="spellEnd"/>
      <w:r w:rsidRPr="00B51E3B">
        <w:rPr>
          <w:rFonts w:ascii="Calibri" w:hAnsi="Calibri" w:cs="Arial"/>
          <w:lang w:val="es-ES_tradnl"/>
        </w:rPr>
        <w:t xml:space="preserve"> (Nicaragua) Póster EGU2018-15233 – </w:t>
      </w:r>
      <w:proofErr w:type="spellStart"/>
      <w:r w:rsidRPr="00B51E3B">
        <w:rPr>
          <w:rFonts w:ascii="Calibri" w:hAnsi="Calibri" w:cs="Arial"/>
          <w:lang w:val="es-ES_tradnl"/>
        </w:rPr>
        <w:t>European</w:t>
      </w:r>
      <w:proofErr w:type="spellEnd"/>
      <w:r w:rsidRPr="00B51E3B">
        <w:rPr>
          <w:rFonts w:ascii="Calibri" w:hAnsi="Calibri" w:cs="Arial"/>
          <w:lang w:val="es-ES_tradnl"/>
        </w:rPr>
        <w:t xml:space="preserve"> </w:t>
      </w:r>
      <w:proofErr w:type="spellStart"/>
      <w:r w:rsidRPr="00B51E3B">
        <w:rPr>
          <w:rFonts w:ascii="Calibri" w:hAnsi="Calibri" w:cs="Arial"/>
          <w:lang w:val="es-ES_tradnl"/>
        </w:rPr>
        <w:t>Geociences</w:t>
      </w:r>
      <w:proofErr w:type="spellEnd"/>
      <w:r w:rsidRPr="00B51E3B">
        <w:rPr>
          <w:rFonts w:ascii="Calibri" w:hAnsi="Calibri" w:cs="Arial"/>
          <w:lang w:val="es-ES_tradnl"/>
        </w:rPr>
        <w:t xml:space="preserve"> </w:t>
      </w:r>
      <w:proofErr w:type="spellStart"/>
      <w:r w:rsidRPr="00B51E3B">
        <w:rPr>
          <w:rFonts w:ascii="Calibri" w:hAnsi="Calibri" w:cs="Arial"/>
          <w:lang w:val="es-ES_tradnl"/>
        </w:rPr>
        <w:t>Union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April</w:t>
      </w:r>
      <w:proofErr w:type="spellEnd"/>
      <w:r w:rsidRPr="00B51E3B">
        <w:rPr>
          <w:rFonts w:ascii="Calibri" w:hAnsi="Calibri" w:cs="Arial"/>
          <w:lang w:val="es-ES_tradnl"/>
        </w:rPr>
        <w:t xml:space="preserve"> 8-13 2018 — </w:t>
      </w:r>
      <w:proofErr w:type="spellStart"/>
      <w:r w:rsidRPr="00B51E3B">
        <w:rPr>
          <w:rFonts w:ascii="Calibri" w:hAnsi="Calibri" w:cs="Arial"/>
          <w:lang w:val="es-ES_tradnl"/>
        </w:rPr>
        <w:t>Vienna</w:t>
      </w:r>
      <w:proofErr w:type="spellEnd"/>
      <w:r w:rsidRPr="00B51E3B">
        <w:rPr>
          <w:rFonts w:ascii="Calibri" w:hAnsi="Calibri" w:cs="Arial"/>
          <w:lang w:val="es-ES_tradnl"/>
        </w:rPr>
        <w:t>, Austria https://meetingorganizer.copernicus.org/EGU2018/EGU2018-15233-3.pdf</w:t>
      </w:r>
    </w:p>
    <w:p w:rsidR="00F82E72" w:rsidRPr="00B51E3B" w:rsidRDefault="00F82E72" w:rsidP="00F82E72">
      <w:pPr>
        <w:pStyle w:val="Prrafodelista"/>
        <w:ind w:left="851" w:hanging="284"/>
        <w:jc w:val="both"/>
        <w:rPr>
          <w:rFonts w:ascii="Calibri" w:hAnsi="Calibri" w:cs="Arial"/>
          <w:lang w:val="es-ES_tradnl"/>
        </w:rPr>
      </w:pPr>
      <w:r w:rsidRPr="00B51E3B">
        <w:rPr>
          <w:rFonts w:ascii="Calibri" w:hAnsi="Calibri" w:cs="Arial"/>
          <w:lang w:val="es-ES_tradnl"/>
        </w:rPr>
        <w:t xml:space="preserve">Padilla, G.D., Alonso, M., Morales, C., Ibarra, M., Espinoza, E., Hernández, P.A., Barrancos, J., Rodríguez, F., Melián, G.V., Calvo, D., Padrón, E., </w:t>
      </w:r>
      <w:proofErr w:type="spellStart"/>
      <w:r w:rsidRPr="00B51E3B">
        <w:rPr>
          <w:rFonts w:ascii="Calibri" w:hAnsi="Calibri" w:cs="Arial"/>
          <w:lang w:val="es-ES_tradnl"/>
        </w:rPr>
        <w:t>Mártínez</w:t>
      </w:r>
      <w:proofErr w:type="spellEnd"/>
      <w:r w:rsidRPr="00B51E3B">
        <w:rPr>
          <w:rFonts w:ascii="Calibri" w:hAnsi="Calibri" w:cs="Arial"/>
          <w:lang w:val="es-ES_tradnl"/>
        </w:rPr>
        <w:t xml:space="preserve">, W., </w:t>
      </w:r>
      <w:proofErr w:type="spellStart"/>
      <w:r w:rsidRPr="00B51E3B">
        <w:rPr>
          <w:rFonts w:ascii="Calibri" w:hAnsi="Calibri" w:cs="Arial"/>
          <w:lang w:val="es-ES_tradnl"/>
        </w:rPr>
        <w:t>Saballos</w:t>
      </w:r>
      <w:proofErr w:type="spellEnd"/>
      <w:r w:rsidRPr="00B51E3B">
        <w:rPr>
          <w:rFonts w:ascii="Calibri" w:hAnsi="Calibri" w:cs="Arial"/>
          <w:lang w:val="es-ES_tradnl"/>
        </w:rPr>
        <w:t xml:space="preserve">, A., Pérez, N.M., </w:t>
      </w:r>
      <w:proofErr w:type="spellStart"/>
      <w:r w:rsidRPr="00B51E3B">
        <w:rPr>
          <w:rFonts w:ascii="Calibri" w:hAnsi="Calibri" w:cs="Arial"/>
          <w:lang w:val="es-ES_tradnl"/>
        </w:rPr>
        <w:t>Monitoring</w:t>
      </w:r>
      <w:proofErr w:type="spellEnd"/>
      <w:r w:rsidRPr="00B51E3B">
        <w:rPr>
          <w:rFonts w:ascii="Calibri" w:hAnsi="Calibri" w:cs="Arial"/>
          <w:lang w:val="es-ES_tradnl"/>
        </w:rPr>
        <w:t xml:space="preserve"> </w:t>
      </w:r>
      <w:proofErr w:type="spellStart"/>
      <w:r w:rsidRPr="00B51E3B">
        <w:rPr>
          <w:rFonts w:ascii="Calibri" w:hAnsi="Calibri" w:cs="Arial"/>
          <w:lang w:val="es-ES_tradnl"/>
        </w:rPr>
        <w:t>diffuse</w:t>
      </w:r>
      <w:proofErr w:type="spellEnd"/>
      <w:r w:rsidRPr="00B51E3B">
        <w:rPr>
          <w:rFonts w:ascii="Calibri" w:hAnsi="Calibri" w:cs="Arial"/>
          <w:lang w:val="es-ES_tradnl"/>
        </w:rPr>
        <w:t xml:space="preserve"> CO2 </w:t>
      </w:r>
      <w:proofErr w:type="spellStart"/>
      <w:r w:rsidRPr="00B51E3B">
        <w:rPr>
          <w:rFonts w:ascii="Calibri" w:hAnsi="Calibri" w:cs="Arial"/>
          <w:lang w:val="es-ES_tradnl"/>
        </w:rPr>
        <w:t>degassing</w:t>
      </w:r>
      <w:proofErr w:type="spellEnd"/>
      <w:r w:rsidRPr="00B51E3B">
        <w:rPr>
          <w:rFonts w:ascii="Calibri" w:hAnsi="Calibri" w:cs="Arial"/>
          <w:lang w:val="es-ES_tradnl"/>
        </w:rPr>
        <w:t xml:space="preserve"> at Masaya caldera, Nicaragua Póster EGU2018-</w:t>
      </w:r>
      <w:r w:rsidRPr="00B51E3B">
        <w:rPr>
          <w:rFonts w:ascii="Calibri" w:hAnsi="Calibri" w:cs="Arial"/>
          <w:lang w:val="es-ES_tradnl"/>
        </w:rPr>
        <w:lastRenderedPageBreak/>
        <w:t xml:space="preserve">17507 – </w:t>
      </w:r>
      <w:proofErr w:type="spellStart"/>
      <w:r w:rsidRPr="00B51E3B">
        <w:rPr>
          <w:rFonts w:ascii="Calibri" w:hAnsi="Calibri" w:cs="Arial"/>
          <w:lang w:val="es-ES_tradnl"/>
        </w:rPr>
        <w:t>European</w:t>
      </w:r>
      <w:proofErr w:type="spellEnd"/>
      <w:r w:rsidRPr="00B51E3B">
        <w:rPr>
          <w:rFonts w:ascii="Calibri" w:hAnsi="Calibri" w:cs="Arial"/>
          <w:lang w:val="es-ES_tradnl"/>
        </w:rPr>
        <w:t xml:space="preserve"> </w:t>
      </w:r>
      <w:proofErr w:type="spellStart"/>
      <w:r w:rsidRPr="00B51E3B">
        <w:rPr>
          <w:rFonts w:ascii="Calibri" w:hAnsi="Calibri" w:cs="Arial"/>
          <w:lang w:val="es-ES_tradnl"/>
        </w:rPr>
        <w:t>Geociences</w:t>
      </w:r>
      <w:proofErr w:type="spellEnd"/>
      <w:r w:rsidRPr="00B51E3B">
        <w:rPr>
          <w:rFonts w:ascii="Calibri" w:hAnsi="Calibri" w:cs="Arial"/>
          <w:lang w:val="es-ES_tradnl"/>
        </w:rPr>
        <w:t xml:space="preserve"> </w:t>
      </w:r>
      <w:proofErr w:type="spellStart"/>
      <w:r w:rsidRPr="00B51E3B">
        <w:rPr>
          <w:rFonts w:ascii="Calibri" w:hAnsi="Calibri" w:cs="Arial"/>
          <w:lang w:val="es-ES_tradnl"/>
        </w:rPr>
        <w:t>Union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April</w:t>
      </w:r>
      <w:proofErr w:type="spellEnd"/>
      <w:r w:rsidRPr="00B51E3B">
        <w:rPr>
          <w:rFonts w:ascii="Calibri" w:hAnsi="Calibri" w:cs="Arial"/>
          <w:lang w:val="es-ES_tradnl"/>
        </w:rPr>
        <w:t xml:space="preserve"> 8-13 2018 — </w:t>
      </w:r>
      <w:proofErr w:type="spellStart"/>
      <w:r w:rsidRPr="00B51E3B">
        <w:rPr>
          <w:rFonts w:ascii="Calibri" w:hAnsi="Calibri" w:cs="Arial"/>
          <w:lang w:val="es-ES_tradnl"/>
        </w:rPr>
        <w:t>Vienna</w:t>
      </w:r>
      <w:proofErr w:type="spellEnd"/>
      <w:r w:rsidRPr="00B51E3B">
        <w:rPr>
          <w:rFonts w:ascii="Calibri" w:hAnsi="Calibri" w:cs="Arial"/>
          <w:lang w:val="es-ES_tradnl"/>
        </w:rPr>
        <w:t>, Austria https://meetingorganizer.copernicus.org/EGU2018/EGU2018-17507-2.pdf</w:t>
      </w:r>
    </w:p>
    <w:p w:rsidR="00F82E72" w:rsidRPr="00B51E3B" w:rsidRDefault="00F82E72" w:rsidP="00F82E72">
      <w:pPr>
        <w:pStyle w:val="Prrafodelista"/>
        <w:ind w:left="851" w:hanging="284"/>
        <w:jc w:val="both"/>
        <w:rPr>
          <w:rFonts w:ascii="Calibri" w:hAnsi="Calibri" w:cs="Arial"/>
          <w:lang w:val="es-ES_tradnl"/>
        </w:rPr>
      </w:pPr>
      <w:r w:rsidRPr="00B51E3B">
        <w:rPr>
          <w:rFonts w:ascii="Calibri" w:hAnsi="Calibri" w:cs="Arial"/>
          <w:lang w:val="es-ES_tradnl"/>
        </w:rPr>
        <w:t xml:space="preserve">Alonso, M., Bustos, A., </w:t>
      </w:r>
      <w:proofErr w:type="spellStart"/>
      <w:r w:rsidRPr="00B51E3B">
        <w:rPr>
          <w:rFonts w:ascii="Calibri" w:hAnsi="Calibri" w:cs="Arial"/>
          <w:lang w:val="es-ES_tradnl"/>
        </w:rPr>
        <w:t>Basantes</w:t>
      </w:r>
      <w:proofErr w:type="spellEnd"/>
      <w:r w:rsidRPr="00B51E3B">
        <w:rPr>
          <w:rFonts w:ascii="Calibri" w:hAnsi="Calibri" w:cs="Arial"/>
          <w:lang w:val="es-ES_tradnl"/>
        </w:rPr>
        <w:t xml:space="preserve">, J., Tovar, C., Melián G., </w:t>
      </w:r>
      <w:proofErr w:type="spellStart"/>
      <w:r w:rsidRPr="00B51E3B">
        <w:rPr>
          <w:rFonts w:ascii="Calibri" w:hAnsi="Calibri" w:cs="Arial"/>
          <w:lang w:val="es-ES_tradnl"/>
        </w:rPr>
        <w:t>Toulkeridis</w:t>
      </w:r>
      <w:proofErr w:type="spellEnd"/>
      <w:r w:rsidRPr="00B51E3B">
        <w:rPr>
          <w:rFonts w:ascii="Calibri" w:hAnsi="Calibri" w:cs="Arial"/>
          <w:lang w:val="es-ES_tradnl"/>
        </w:rPr>
        <w:t xml:space="preserve">, T., Asensio-Ramos, M., Amonte, C., Vela, V., Pérez, N.M., Padrón, E., Hernández, P.A., </w:t>
      </w:r>
      <w:proofErr w:type="spellStart"/>
      <w:r w:rsidRPr="00B51E3B">
        <w:rPr>
          <w:rFonts w:ascii="Calibri" w:hAnsi="Calibri" w:cs="Arial"/>
          <w:lang w:val="es-ES_tradnl"/>
        </w:rPr>
        <w:t>Diffuse</w:t>
      </w:r>
      <w:proofErr w:type="spellEnd"/>
      <w:r w:rsidRPr="00B51E3B">
        <w:rPr>
          <w:rFonts w:ascii="Calibri" w:hAnsi="Calibri" w:cs="Arial"/>
          <w:lang w:val="es-ES_tradnl"/>
        </w:rPr>
        <w:t xml:space="preserve"> CO2 </w:t>
      </w:r>
      <w:proofErr w:type="spellStart"/>
      <w:r w:rsidRPr="00B51E3B">
        <w:rPr>
          <w:rFonts w:ascii="Calibri" w:hAnsi="Calibri" w:cs="Arial"/>
          <w:lang w:val="es-ES_tradnl"/>
        </w:rPr>
        <w:t>emission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from</w:t>
      </w:r>
      <w:proofErr w:type="spellEnd"/>
      <w:r w:rsidRPr="00B51E3B">
        <w:rPr>
          <w:rFonts w:ascii="Calibri" w:hAnsi="Calibri" w:cs="Arial"/>
          <w:lang w:val="es-ES_tradnl"/>
        </w:rPr>
        <w:t xml:space="preserve"> </w:t>
      </w:r>
      <w:proofErr w:type="spellStart"/>
      <w:r w:rsidRPr="00B51E3B">
        <w:rPr>
          <w:rFonts w:ascii="Calibri" w:hAnsi="Calibri" w:cs="Arial"/>
          <w:lang w:val="es-ES_tradnl"/>
        </w:rPr>
        <w:t>Quilotoa</w:t>
      </w:r>
      <w:proofErr w:type="spellEnd"/>
      <w:r w:rsidRPr="00B51E3B">
        <w:rPr>
          <w:rFonts w:ascii="Calibri" w:hAnsi="Calibri" w:cs="Arial"/>
          <w:lang w:val="es-ES_tradnl"/>
        </w:rPr>
        <w:t xml:space="preserve"> </w:t>
      </w:r>
      <w:proofErr w:type="spellStart"/>
      <w:r w:rsidRPr="00B51E3B">
        <w:rPr>
          <w:rFonts w:ascii="Calibri" w:hAnsi="Calibri" w:cs="Arial"/>
          <w:lang w:val="es-ES_tradnl"/>
        </w:rPr>
        <w:t>volcanic</w:t>
      </w:r>
      <w:proofErr w:type="spellEnd"/>
      <w:r w:rsidRPr="00B51E3B">
        <w:rPr>
          <w:rFonts w:ascii="Calibri" w:hAnsi="Calibri" w:cs="Arial"/>
          <w:lang w:val="es-ES_tradnl"/>
        </w:rPr>
        <w:t xml:space="preserve"> </w:t>
      </w:r>
      <w:proofErr w:type="spellStart"/>
      <w:r w:rsidRPr="00B51E3B">
        <w:rPr>
          <w:rFonts w:ascii="Calibri" w:hAnsi="Calibri" w:cs="Arial"/>
          <w:lang w:val="es-ES_tradnl"/>
        </w:rPr>
        <w:t>crater</w:t>
      </w:r>
      <w:proofErr w:type="spellEnd"/>
      <w:r w:rsidRPr="00B51E3B">
        <w:rPr>
          <w:rFonts w:ascii="Calibri" w:hAnsi="Calibri" w:cs="Arial"/>
          <w:lang w:val="es-ES_tradnl"/>
        </w:rPr>
        <w:t xml:space="preserve"> </w:t>
      </w:r>
      <w:proofErr w:type="spellStart"/>
      <w:r w:rsidRPr="00B51E3B">
        <w:rPr>
          <w:rFonts w:ascii="Calibri" w:hAnsi="Calibri" w:cs="Arial"/>
          <w:lang w:val="es-ES_tradnl"/>
        </w:rPr>
        <w:t>lake</w:t>
      </w:r>
      <w:proofErr w:type="spellEnd"/>
      <w:r w:rsidRPr="00B51E3B">
        <w:rPr>
          <w:rFonts w:ascii="Calibri" w:hAnsi="Calibri" w:cs="Arial"/>
          <w:lang w:val="es-ES_tradnl"/>
        </w:rPr>
        <w:t xml:space="preserve">, Ecuador Póster EGU2018-10683 – </w:t>
      </w:r>
      <w:proofErr w:type="spellStart"/>
      <w:r w:rsidRPr="00B51E3B">
        <w:rPr>
          <w:rFonts w:ascii="Calibri" w:hAnsi="Calibri" w:cs="Arial"/>
          <w:lang w:val="es-ES_tradnl"/>
        </w:rPr>
        <w:t>European</w:t>
      </w:r>
      <w:proofErr w:type="spellEnd"/>
      <w:r w:rsidRPr="00B51E3B">
        <w:rPr>
          <w:rFonts w:ascii="Calibri" w:hAnsi="Calibri" w:cs="Arial"/>
          <w:lang w:val="es-ES_tradnl"/>
        </w:rPr>
        <w:t xml:space="preserve"> </w:t>
      </w:r>
      <w:proofErr w:type="spellStart"/>
      <w:r w:rsidRPr="00B51E3B">
        <w:rPr>
          <w:rFonts w:ascii="Calibri" w:hAnsi="Calibri" w:cs="Arial"/>
          <w:lang w:val="es-ES_tradnl"/>
        </w:rPr>
        <w:t>Geociences</w:t>
      </w:r>
      <w:proofErr w:type="spellEnd"/>
      <w:r w:rsidRPr="00B51E3B">
        <w:rPr>
          <w:rFonts w:ascii="Calibri" w:hAnsi="Calibri" w:cs="Arial"/>
          <w:lang w:val="es-ES_tradnl"/>
        </w:rPr>
        <w:t xml:space="preserve"> </w:t>
      </w:r>
      <w:proofErr w:type="spellStart"/>
      <w:r w:rsidRPr="00B51E3B">
        <w:rPr>
          <w:rFonts w:ascii="Calibri" w:hAnsi="Calibri" w:cs="Arial"/>
          <w:lang w:val="es-ES_tradnl"/>
        </w:rPr>
        <w:t>Union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April</w:t>
      </w:r>
      <w:proofErr w:type="spellEnd"/>
      <w:r w:rsidRPr="00B51E3B">
        <w:rPr>
          <w:rFonts w:ascii="Calibri" w:hAnsi="Calibri" w:cs="Arial"/>
          <w:lang w:val="es-ES_tradnl"/>
        </w:rPr>
        <w:t xml:space="preserve"> 8-13 2018 — </w:t>
      </w:r>
      <w:proofErr w:type="spellStart"/>
      <w:r w:rsidRPr="00B51E3B">
        <w:rPr>
          <w:rFonts w:ascii="Calibri" w:hAnsi="Calibri" w:cs="Arial"/>
          <w:lang w:val="es-ES_tradnl"/>
        </w:rPr>
        <w:t>Vienna</w:t>
      </w:r>
      <w:proofErr w:type="spellEnd"/>
      <w:r w:rsidRPr="00B51E3B">
        <w:rPr>
          <w:rFonts w:ascii="Calibri" w:hAnsi="Calibri" w:cs="Arial"/>
          <w:lang w:val="es-ES_tradnl"/>
        </w:rPr>
        <w:t>, Austria https://meetingorganizer.copernicus.org/EGU2018/EGU2018-10683-3.pdf</w:t>
      </w:r>
    </w:p>
    <w:p w:rsidR="00F82E72" w:rsidRPr="00B51E3B" w:rsidRDefault="00F82E72" w:rsidP="00F82E72">
      <w:pPr>
        <w:pStyle w:val="Prrafodelista"/>
        <w:ind w:left="851" w:hanging="284"/>
        <w:jc w:val="both"/>
        <w:rPr>
          <w:rFonts w:ascii="Calibri" w:hAnsi="Calibri" w:cs="Arial"/>
          <w:lang w:val="es-ES_tradnl"/>
        </w:rPr>
      </w:pPr>
      <w:r w:rsidRPr="00B51E3B">
        <w:rPr>
          <w:rFonts w:ascii="Calibri" w:hAnsi="Calibri" w:cs="Arial"/>
          <w:lang w:val="es-ES_tradnl"/>
        </w:rPr>
        <w:t xml:space="preserve">Melián, G.V., Bustos, A., Alonso, M., </w:t>
      </w:r>
      <w:proofErr w:type="spellStart"/>
      <w:r w:rsidRPr="00B51E3B">
        <w:rPr>
          <w:rFonts w:ascii="Calibri" w:hAnsi="Calibri" w:cs="Arial"/>
          <w:lang w:val="es-ES_tradnl"/>
        </w:rPr>
        <w:t>Toulkeridis</w:t>
      </w:r>
      <w:proofErr w:type="spellEnd"/>
      <w:r w:rsidRPr="00B51E3B">
        <w:rPr>
          <w:rFonts w:ascii="Calibri" w:hAnsi="Calibri" w:cs="Arial"/>
          <w:lang w:val="es-ES_tradnl"/>
        </w:rPr>
        <w:t xml:space="preserve">, </w:t>
      </w:r>
      <w:proofErr w:type="spellStart"/>
      <w:r w:rsidRPr="00B51E3B">
        <w:rPr>
          <w:rFonts w:ascii="Calibri" w:hAnsi="Calibri" w:cs="Arial"/>
          <w:lang w:val="es-ES_tradnl"/>
        </w:rPr>
        <w:t>T.</w:t>
      </w:r>
      <w:proofErr w:type="gramStart"/>
      <w:r w:rsidRPr="00B51E3B">
        <w:rPr>
          <w:rFonts w:ascii="Calibri" w:hAnsi="Calibri" w:cs="Arial"/>
          <w:lang w:val="es-ES_tradnl"/>
        </w:rPr>
        <w:t>,Padrón</w:t>
      </w:r>
      <w:proofErr w:type="spellEnd"/>
      <w:proofErr w:type="gramEnd"/>
      <w:r w:rsidRPr="00B51E3B">
        <w:rPr>
          <w:rFonts w:ascii="Calibri" w:hAnsi="Calibri" w:cs="Arial"/>
          <w:lang w:val="es-ES_tradnl"/>
        </w:rPr>
        <w:t xml:space="preserve">, E., Asensio-Ramos, M., Amonte, C., Vela, V., Hernández, P.A., Pérez, N.M., </w:t>
      </w:r>
      <w:proofErr w:type="spellStart"/>
      <w:r w:rsidRPr="00B51E3B">
        <w:rPr>
          <w:rFonts w:ascii="Calibri" w:hAnsi="Calibri" w:cs="Arial"/>
          <w:lang w:val="es-ES_tradnl"/>
        </w:rPr>
        <w:t>Carbon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dioxide</w:t>
      </w:r>
      <w:proofErr w:type="spellEnd"/>
      <w:r w:rsidRPr="00B51E3B">
        <w:rPr>
          <w:rFonts w:ascii="Calibri" w:hAnsi="Calibri" w:cs="Arial"/>
          <w:lang w:val="es-ES_tradnl"/>
        </w:rPr>
        <w:t xml:space="preserve"> </w:t>
      </w:r>
      <w:proofErr w:type="spellStart"/>
      <w:r w:rsidRPr="00B51E3B">
        <w:rPr>
          <w:rFonts w:ascii="Calibri" w:hAnsi="Calibri" w:cs="Arial"/>
          <w:lang w:val="es-ES_tradnl"/>
        </w:rPr>
        <w:t>emission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from</w:t>
      </w:r>
      <w:proofErr w:type="spellEnd"/>
      <w:r w:rsidRPr="00B51E3B">
        <w:rPr>
          <w:rFonts w:ascii="Calibri" w:hAnsi="Calibri" w:cs="Arial"/>
          <w:lang w:val="es-ES_tradnl"/>
        </w:rPr>
        <w:t xml:space="preserve"> </w:t>
      </w:r>
      <w:proofErr w:type="spellStart"/>
      <w:r w:rsidRPr="00B51E3B">
        <w:rPr>
          <w:rFonts w:ascii="Calibri" w:hAnsi="Calibri" w:cs="Arial"/>
          <w:lang w:val="es-ES_tradnl"/>
        </w:rPr>
        <w:t>Cuicocha</w:t>
      </w:r>
      <w:proofErr w:type="spellEnd"/>
      <w:r w:rsidRPr="00B51E3B">
        <w:rPr>
          <w:rFonts w:ascii="Calibri" w:hAnsi="Calibri" w:cs="Arial"/>
          <w:lang w:val="es-ES_tradnl"/>
        </w:rPr>
        <w:t xml:space="preserve"> </w:t>
      </w:r>
      <w:proofErr w:type="spellStart"/>
      <w:r w:rsidRPr="00B51E3B">
        <w:rPr>
          <w:rFonts w:ascii="Calibri" w:hAnsi="Calibri" w:cs="Arial"/>
          <w:lang w:val="es-ES_tradnl"/>
        </w:rPr>
        <w:t>Volcanic</w:t>
      </w:r>
      <w:proofErr w:type="spellEnd"/>
      <w:r w:rsidRPr="00B51E3B">
        <w:rPr>
          <w:rFonts w:ascii="Calibri" w:hAnsi="Calibri" w:cs="Arial"/>
          <w:lang w:val="es-ES_tradnl"/>
        </w:rPr>
        <w:t xml:space="preserve"> Lake, Ecuador Póster EGU2018-7389 – </w:t>
      </w:r>
      <w:proofErr w:type="spellStart"/>
      <w:r w:rsidRPr="00B51E3B">
        <w:rPr>
          <w:rFonts w:ascii="Calibri" w:hAnsi="Calibri" w:cs="Arial"/>
          <w:lang w:val="es-ES_tradnl"/>
        </w:rPr>
        <w:t>European</w:t>
      </w:r>
      <w:proofErr w:type="spellEnd"/>
      <w:r w:rsidRPr="00B51E3B">
        <w:rPr>
          <w:rFonts w:ascii="Calibri" w:hAnsi="Calibri" w:cs="Arial"/>
          <w:lang w:val="es-ES_tradnl"/>
        </w:rPr>
        <w:t xml:space="preserve"> </w:t>
      </w:r>
      <w:proofErr w:type="spellStart"/>
      <w:r w:rsidRPr="00B51E3B">
        <w:rPr>
          <w:rFonts w:ascii="Calibri" w:hAnsi="Calibri" w:cs="Arial"/>
          <w:lang w:val="es-ES_tradnl"/>
        </w:rPr>
        <w:t>Geociences</w:t>
      </w:r>
      <w:proofErr w:type="spellEnd"/>
      <w:r w:rsidRPr="00B51E3B">
        <w:rPr>
          <w:rFonts w:ascii="Calibri" w:hAnsi="Calibri" w:cs="Arial"/>
          <w:lang w:val="es-ES_tradnl"/>
        </w:rPr>
        <w:t xml:space="preserve"> </w:t>
      </w:r>
      <w:proofErr w:type="spellStart"/>
      <w:r w:rsidRPr="00B51E3B">
        <w:rPr>
          <w:rFonts w:ascii="Calibri" w:hAnsi="Calibri" w:cs="Arial"/>
          <w:lang w:val="es-ES_tradnl"/>
        </w:rPr>
        <w:t>Union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April</w:t>
      </w:r>
      <w:proofErr w:type="spellEnd"/>
      <w:r w:rsidRPr="00B51E3B">
        <w:rPr>
          <w:rFonts w:ascii="Calibri" w:hAnsi="Calibri" w:cs="Arial"/>
          <w:lang w:val="es-ES_tradnl"/>
        </w:rPr>
        <w:t xml:space="preserve"> 8-13 2018 — </w:t>
      </w:r>
      <w:proofErr w:type="spellStart"/>
      <w:r w:rsidRPr="00B51E3B">
        <w:rPr>
          <w:rFonts w:ascii="Calibri" w:hAnsi="Calibri" w:cs="Arial"/>
          <w:lang w:val="es-ES_tradnl"/>
        </w:rPr>
        <w:t>Vienna</w:t>
      </w:r>
      <w:proofErr w:type="spellEnd"/>
      <w:r w:rsidRPr="00B51E3B">
        <w:rPr>
          <w:rFonts w:ascii="Calibri" w:hAnsi="Calibri" w:cs="Arial"/>
          <w:lang w:val="es-ES_tradnl"/>
        </w:rPr>
        <w:t>, Austria https://meetingorganizer.copernicus.org/EGU2018/EGU2018-7389-6.pdf</w:t>
      </w:r>
    </w:p>
    <w:p w:rsidR="00F82E72" w:rsidRPr="00B51E3B" w:rsidRDefault="00F82E72" w:rsidP="00F82E72">
      <w:pPr>
        <w:pStyle w:val="Prrafodelista"/>
        <w:ind w:left="851" w:hanging="284"/>
        <w:jc w:val="both"/>
        <w:rPr>
          <w:rFonts w:ascii="Calibri" w:hAnsi="Calibri" w:cs="Arial"/>
          <w:lang w:val="es-ES_tradnl"/>
        </w:rPr>
      </w:pPr>
      <w:r w:rsidRPr="00B51E3B">
        <w:rPr>
          <w:rFonts w:ascii="Calibri" w:hAnsi="Calibri" w:cs="Arial"/>
          <w:lang w:val="es-ES_tradnl"/>
        </w:rPr>
        <w:t xml:space="preserve">Hernández, P.A., Padilla, G., Amonte, C., Padrón, E., </w:t>
      </w:r>
      <w:proofErr w:type="spellStart"/>
      <w:r w:rsidRPr="00B51E3B">
        <w:rPr>
          <w:rFonts w:ascii="Calibri" w:hAnsi="Calibri" w:cs="Arial"/>
          <w:lang w:val="es-ES_tradnl"/>
        </w:rPr>
        <w:t>Baldago</w:t>
      </w:r>
      <w:proofErr w:type="spellEnd"/>
      <w:r w:rsidRPr="00B51E3B">
        <w:rPr>
          <w:rFonts w:ascii="Calibri" w:hAnsi="Calibri" w:cs="Arial"/>
          <w:lang w:val="es-ES_tradnl"/>
        </w:rPr>
        <w:t xml:space="preserve">, C., García-Hernández, R., Melián, G.V., Pérez, N.M., Arcilla, C., </w:t>
      </w:r>
      <w:proofErr w:type="spellStart"/>
      <w:r w:rsidRPr="00B51E3B">
        <w:rPr>
          <w:rFonts w:ascii="Calibri" w:hAnsi="Calibri" w:cs="Arial"/>
          <w:lang w:val="es-ES_tradnl"/>
        </w:rPr>
        <w:t>Lagmay</w:t>
      </w:r>
      <w:proofErr w:type="spellEnd"/>
      <w:r w:rsidRPr="00B51E3B">
        <w:rPr>
          <w:rFonts w:ascii="Calibri" w:hAnsi="Calibri" w:cs="Arial"/>
          <w:lang w:val="es-ES_tradnl"/>
        </w:rPr>
        <w:t xml:space="preserve">, A.M., Rodríguez, F., Alonso, M., Asensio-Ramos, M., Quina, G., Aurelio, M.A., </w:t>
      </w:r>
      <w:proofErr w:type="spellStart"/>
      <w:r w:rsidRPr="00B51E3B">
        <w:rPr>
          <w:rFonts w:ascii="Calibri" w:hAnsi="Calibri" w:cs="Arial"/>
          <w:lang w:val="es-ES_tradnl"/>
        </w:rPr>
        <w:t>Nine</w:t>
      </w:r>
      <w:proofErr w:type="spellEnd"/>
      <w:r w:rsidRPr="00B51E3B">
        <w:rPr>
          <w:rFonts w:ascii="Calibri" w:hAnsi="Calibri" w:cs="Arial"/>
          <w:lang w:val="es-ES_tradnl"/>
        </w:rPr>
        <w:t xml:space="preserve"> </w:t>
      </w:r>
      <w:proofErr w:type="spellStart"/>
      <w:r w:rsidRPr="00B51E3B">
        <w:rPr>
          <w:rFonts w:ascii="Calibri" w:hAnsi="Calibri" w:cs="Arial"/>
          <w:lang w:val="es-ES_tradnl"/>
        </w:rPr>
        <w:t>years</w:t>
      </w:r>
      <w:proofErr w:type="spellEnd"/>
      <w:r w:rsidRPr="00B51E3B">
        <w:rPr>
          <w:rFonts w:ascii="Calibri" w:hAnsi="Calibri" w:cs="Arial"/>
          <w:lang w:val="es-ES_tradnl"/>
        </w:rPr>
        <w:t xml:space="preserve"> of </w:t>
      </w:r>
      <w:proofErr w:type="spellStart"/>
      <w:r w:rsidRPr="00B51E3B">
        <w:rPr>
          <w:rFonts w:ascii="Calibri" w:hAnsi="Calibri" w:cs="Arial"/>
          <w:lang w:val="es-ES_tradnl"/>
        </w:rPr>
        <w:t>monitoring</w:t>
      </w:r>
      <w:proofErr w:type="spellEnd"/>
      <w:r w:rsidRPr="00B51E3B">
        <w:rPr>
          <w:rFonts w:ascii="Calibri" w:hAnsi="Calibri" w:cs="Arial"/>
          <w:lang w:val="es-ES_tradnl"/>
        </w:rPr>
        <w:t xml:space="preserve"> di</w:t>
      </w:r>
      <w:r w:rsidRPr="00B51E3B">
        <w:rPr>
          <w:rFonts w:ascii="Calibri" w:hAnsi="Calibri" w:cs="Cambria Math"/>
          <w:lang w:val="en-US"/>
        </w:rPr>
        <w:t>ﬀ</w:t>
      </w:r>
      <w:r w:rsidRPr="00B51E3B">
        <w:rPr>
          <w:rFonts w:ascii="Calibri" w:hAnsi="Calibri" w:cs="Arial"/>
          <w:lang w:val="es-ES_tradnl"/>
        </w:rPr>
        <w:t xml:space="preserve">use CO2 </w:t>
      </w:r>
      <w:proofErr w:type="spellStart"/>
      <w:r w:rsidRPr="00B51E3B">
        <w:rPr>
          <w:rFonts w:ascii="Calibri" w:hAnsi="Calibri" w:cs="Arial"/>
          <w:lang w:val="es-ES_tradnl"/>
        </w:rPr>
        <w:t>degassing</w:t>
      </w:r>
      <w:proofErr w:type="spellEnd"/>
      <w:r w:rsidRPr="00B51E3B">
        <w:rPr>
          <w:rFonts w:ascii="Calibri" w:hAnsi="Calibri" w:cs="Arial"/>
          <w:lang w:val="es-ES_tradnl"/>
        </w:rPr>
        <w:t xml:space="preserve"> </w:t>
      </w:r>
      <w:proofErr w:type="spellStart"/>
      <w:r w:rsidRPr="00B51E3B">
        <w:rPr>
          <w:rFonts w:ascii="Calibri" w:hAnsi="Calibri" w:cs="Arial"/>
          <w:lang w:val="es-ES_tradnl"/>
        </w:rPr>
        <w:t>from</w:t>
      </w:r>
      <w:proofErr w:type="spellEnd"/>
      <w:r w:rsidRPr="00B51E3B">
        <w:rPr>
          <w:rFonts w:ascii="Calibri" w:hAnsi="Calibri" w:cs="Arial"/>
          <w:lang w:val="es-ES_tradnl"/>
        </w:rPr>
        <w:t xml:space="preserve"> </w:t>
      </w:r>
      <w:proofErr w:type="spellStart"/>
      <w:r w:rsidRPr="00B51E3B">
        <w:rPr>
          <w:rFonts w:ascii="Calibri" w:hAnsi="Calibri" w:cs="Arial"/>
          <w:lang w:val="es-ES_tradnl"/>
        </w:rPr>
        <w:t>Taal</w:t>
      </w:r>
      <w:proofErr w:type="spellEnd"/>
      <w:r w:rsidRPr="00B51E3B">
        <w:rPr>
          <w:rFonts w:ascii="Calibri" w:hAnsi="Calibri" w:cs="Arial"/>
          <w:lang w:val="es-ES_tradnl"/>
        </w:rPr>
        <w:t xml:space="preserve"> </w:t>
      </w:r>
      <w:proofErr w:type="spellStart"/>
      <w:r w:rsidRPr="00B51E3B">
        <w:rPr>
          <w:rFonts w:ascii="Calibri" w:hAnsi="Calibri" w:cs="Arial"/>
          <w:lang w:val="es-ES_tradnl"/>
        </w:rPr>
        <w:t>volcanic</w:t>
      </w:r>
      <w:proofErr w:type="spellEnd"/>
      <w:r w:rsidRPr="00B51E3B">
        <w:rPr>
          <w:rFonts w:ascii="Calibri" w:hAnsi="Calibri" w:cs="Arial"/>
          <w:lang w:val="es-ES_tradnl"/>
        </w:rPr>
        <w:t xml:space="preserve"> </w:t>
      </w:r>
      <w:proofErr w:type="spellStart"/>
      <w:r w:rsidRPr="00B51E3B">
        <w:rPr>
          <w:rFonts w:ascii="Calibri" w:hAnsi="Calibri" w:cs="Arial"/>
          <w:lang w:val="es-ES_tradnl"/>
        </w:rPr>
        <w:t>crater</w:t>
      </w:r>
      <w:proofErr w:type="spellEnd"/>
      <w:r w:rsidRPr="00B51E3B">
        <w:rPr>
          <w:rFonts w:ascii="Calibri" w:hAnsi="Calibri" w:cs="Arial"/>
          <w:lang w:val="es-ES_tradnl"/>
        </w:rPr>
        <w:t xml:space="preserve"> </w:t>
      </w:r>
      <w:proofErr w:type="spellStart"/>
      <w:r w:rsidRPr="00B51E3B">
        <w:rPr>
          <w:rFonts w:ascii="Calibri" w:hAnsi="Calibri" w:cs="Arial"/>
          <w:lang w:val="es-ES_tradnl"/>
        </w:rPr>
        <w:t>lake</w:t>
      </w:r>
      <w:proofErr w:type="spellEnd"/>
      <w:r w:rsidRPr="00B51E3B">
        <w:rPr>
          <w:rFonts w:ascii="Calibri" w:hAnsi="Calibri" w:cs="Arial"/>
          <w:lang w:val="es-ES_tradnl"/>
        </w:rPr>
        <w:t xml:space="preserve">, </w:t>
      </w:r>
      <w:proofErr w:type="spellStart"/>
      <w:r w:rsidRPr="00B51E3B">
        <w:rPr>
          <w:rFonts w:ascii="Calibri" w:hAnsi="Calibri" w:cs="Arial"/>
          <w:lang w:val="es-ES_tradnl"/>
        </w:rPr>
        <w:t>Phillippines</w:t>
      </w:r>
      <w:proofErr w:type="spellEnd"/>
      <w:r w:rsidRPr="00B51E3B">
        <w:rPr>
          <w:rFonts w:ascii="Calibri" w:hAnsi="Calibri" w:cs="Arial"/>
          <w:lang w:val="es-ES_tradnl"/>
        </w:rPr>
        <w:t xml:space="preserve"> Póster EGU2018-14604 – </w:t>
      </w:r>
      <w:proofErr w:type="spellStart"/>
      <w:r w:rsidRPr="00B51E3B">
        <w:rPr>
          <w:rFonts w:ascii="Calibri" w:hAnsi="Calibri" w:cs="Arial"/>
          <w:lang w:val="es-ES_tradnl"/>
        </w:rPr>
        <w:t>European</w:t>
      </w:r>
      <w:proofErr w:type="spellEnd"/>
      <w:r w:rsidRPr="00B51E3B">
        <w:rPr>
          <w:rFonts w:ascii="Calibri" w:hAnsi="Calibri" w:cs="Arial"/>
          <w:lang w:val="es-ES_tradnl"/>
        </w:rPr>
        <w:t xml:space="preserve"> </w:t>
      </w:r>
      <w:proofErr w:type="spellStart"/>
      <w:r w:rsidRPr="00B51E3B">
        <w:rPr>
          <w:rFonts w:ascii="Calibri" w:hAnsi="Calibri" w:cs="Arial"/>
          <w:lang w:val="es-ES_tradnl"/>
        </w:rPr>
        <w:t>Geociences</w:t>
      </w:r>
      <w:proofErr w:type="spellEnd"/>
      <w:r w:rsidRPr="00B51E3B">
        <w:rPr>
          <w:rFonts w:ascii="Calibri" w:hAnsi="Calibri" w:cs="Arial"/>
          <w:lang w:val="es-ES_tradnl"/>
        </w:rPr>
        <w:t xml:space="preserve"> </w:t>
      </w:r>
      <w:proofErr w:type="spellStart"/>
      <w:r w:rsidRPr="00B51E3B">
        <w:rPr>
          <w:rFonts w:ascii="Calibri" w:hAnsi="Calibri" w:cs="Arial"/>
          <w:lang w:val="es-ES_tradnl"/>
        </w:rPr>
        <w:t>Union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April</w:t>
      </w:r>
      <w:proofErr w:type="spellEnd"/>
      <w:r w:rsidRPr="00B51E3B">
        <w:rPr>
          <w:rFonts w:ascii="Calibri" w:hAnsi="Calibri" w:cs="Arial"/>
          <w:lang w:val="es-ES_tradnl"/>
        </w:rPr>
        <w:t xml:space="preserve"> 8-13 2018 — </w:t>
      </w:r>
      <w:proofErr w:type="spellStart"/>
      <w:r w:rsidRPr="00B51E3B">
        <w:rPr>
          <w:rFonts w:ascii="Calibri" w:hAnsi="Calibri" w:cs="Arial"/>
          <w:lang w:val="es-ES_tradnl"/>
        </w:rPr>
        <w:t>Vienna</w:t>
      </w:r>
      <w:proofErr w:type="spellEnd"/>
      <w:r w:rsidRPr="00B51E3B">
        <w:rPr>
          <w:rFonts w:ascii="Calibri" w:hAnsi="Calibri" w:cs="Arial"/>
          <w:lang w:val="es-ES_tradnl"/>
        </w:rPr>
        <w:t>, Austria https://meetingorganizer.copernicus.org/EGU2018/EGU2018-14604-3.pdf</w:t>
      </w:r>
    </w:p>
    <w:p w:rsidR="00F82E72" w:rsidRPr="00B51E3B" w:rsidRDefault="00F82E72" w:rsidP="00F82E72">
      <w:pPr>
        <w:pStyle w:val="Prrafodelista"/>
        <w:ind w:left="851" w:hanging="284"/>
        <w:jc w:val="both"/>
        <w:rPr>
          <w:rFonts w:ascii="Calibri" w:hAnsi="Calibri" w:cs="Arial"/>
          <w:lang w:val="es-ES_tradnl"/>
        </w:rPr>
      </w:pPr>
      <w:r w:rsidRPr="00B51E3B">
        <w:rPr>
          <w:rFonts w:ascii="Calibri" w:hAnsi="Calibri" w:cs="Arial"/>
          <w:lang w:val="es-ES_tradnl"/>
        </w:rPr>
        <w:t xml:space="preserve">Padrón, E., Padilla, G.D., Amonte, C., Hernández, P.A., </w:t>
      </w:r>
      <w:proofErr w:type="spellStart"/>
      <w:r w:rsidRPr="00B51E3B">
        <w:rPr>
          <w:rFonts w:ascii="Calibri" w:hAnsi="Calibri" w:cs="Arial"/>
          <w:lang w:val="es-ES_tradnl"/>
        </w:rPr>
        <w:t>Meliñan</w:t>
      </w:r>
      <w:proofErr w:type="spellEnd"/>
      <w:r w:rsidRPr="00B51E3B">
        <w:rPr>
          <w:rFonts w:ascii="Calibri" w:hAnsi="Calibri" w:cs="Arial"/>
          <w:lang w:val="es-ES_tradnl"/>
        </w:rPr>
        <w:t xml:space="preserve">, G.V., Barrancos, J., Pérez, N.M., Arcilla, C., </w:t>
      </w:r>
      <w:proofErr w:type="spellStart"/>
      <w:r w:rsidRPr="00B51E3B">
        <w:rPr>
          <w:rFonts w:ascii="Calibri" w:hAnsi="Calibri" w:cs="Arial"/>
          <w:lang w:val="es-ES_tradnl"/>
        </w:rPr>
        <w:t>Lagmay</w:t>
      </w:r>
      <w:proofErr w:type="spellEnd"/>
      <w:r w:rsidRPr="00B51E3B">
        <w:rPr>
          <w:rFonts w:ascii="Calibri" w:hAnsi="Calibri" w:cs="Arial"/>
          <w:lang w:val="es-ES_tradnl"/>
        </w:rPr>
        <w:t xml:space="preserve">, A., Rodríguez, F., Alonso, M., </w:t>
      </w:r>
      <w:proofErr w:type="spellStart"/>
      <w:r w:rsidRPr="00B51E3B">
        <w:rPr>
          <w:rFonts w:ascii="Calibri" w:hAnsi="Calibri" w:cs="Arial"/>
          <w:lang w:val="es-ES_tradnl"/>
        </w:rPr>
        <w:t>Baldago</w:t>
      </w:r>
      <w:proofErr w:type="spellEnd"/>
      <w:r w:rsidRPr="00B51E3B">
        <w:rPr>
          <w:rFonts w:ascii="Calibri" w:hAnsi="Calibri" w:cs="Arial"/>
          <w:lang w:val="es-ES_tradnl"/>
        </w:rPr>
        <w:t xml:space="preserve">, C., Quina, G., Aurelio, M.A., </w:t>
      </w:r>
      <w:proofErr w:type="spellStart"/>
      <w:r w:rsidRPr="00B51E3B">
        <w:rPr>
          <w:rFonts w:ascii="Calibri" w:hAnsi="Calibri" w:cs="Arial"/>
          <w:lang w:val="es-ES_tradnl"/>
        </w:rPr>
        <w:t>Continuous</w:t>
      </w:r>
      <w:proofErr w:type="spellEnd"/>
      <w:r w:rsidRPr="00B51E3B">
        <w:rPr>
          <w:rFonts w:ascii="Calibri" w:hAnsi="Calibri" w:cs="Arial"/>
          <w:lang w:val="es-ES_tradnl"/>
        </w:rPr>
        <w:t xml:space="preserve"> </w:t>
      </w:r>
      <w:proofErr w:type="spellStart"/>
      <w:r w:rsidRPr="00B51E3B">
        <w:rPr>
          <w:rFonts w:ascii="Calibri" w:hAnsi="Calibri" w:cs="Arial"/>
          <w:lang w:val="es-ES_tradnl"/>
        </w:rPr>
        <w:t>monitoring</w:t>
      </w:r>
      <w:proofErr w:type="spellEnd"/>
      <w:r w:rsidRPr="00B51E3B">
        <w:rPr>
          <w:rFonts w:ascii="Calibri" w:hAnsi="Calibri" w:cs="Arial"/>
          <w:lang w:val="es-ES_tradnl"/>
        </w:rPr>
        <w:t xml:space="preserve"> of di</w:t>
      </w:r>
      <w:r w:rsidRPr="00B51E3B">
        <w:rPr>
          <w:rFonts w:ascii="Calibri" w:hAnsi="Calibri" w:cs="Cambria Math"/>
          <w:lang w:val="en-US"/>
        </w:rPr>
        <w:t>ﬀ</w:t>
      </w:r>
      <w:r w:rsidRPr="00B51E3B">
        <w:rPr>
          <w:rFonts w:ascii="Calibri" w:hAnsi="Calibri" w:cs="Arial"/>
          <w:lang w:val="es-ES_tradnl"/>
        </w:rPr>
        <w:t xml:space="preserve">use CO2 </w:t>
      </w:r>
      <w:proofErr w:type="spellStart"/>
      <w:r w:rsidRPr="00B51E3B">
        <w:rPr>
          <w:rFonts w:ascii="Calibri" w:hAnsi="Calibri" w:cs="Arial"/>
          <w:lang w:val="es-ES_tradnl"/>
        </w:rPr>
        <w:t>degassing</w:t>
      </w:r>
      <w:proofErr w:type="spellEnd"/>
      <w:r w:rsidRPr="00B51E3B">
        <w:rPr>
          <w:rFonts w:ascii="Calibri" w:hAnsi="Calibri" w:cs="Arial"/>
          <w:lang w:val="es-ES_tradnl"/>
        </w:rPr>
        <w:t xml:space="preserve"> </w:t>
      </w:r>
      <w:proofErr w:type="spellStart"/>
      <w:r w:rsidRPr="00B51E3B">
        <w:rPr>
          <w:rFonts w:ascii="Calibri" w:hAnsi="Calibri" w:cs="Arial"/>
          <w:lang w:val="es-ES_tradnl"/>
        </w:rPr>
        <w:t>for</w:t>
      </w:r>
      <w:proofErr w:type="spellEnd"/>
      <w:r w:rsidRPr="00B51E3B">
        <w:rPr>
          <w:rFonts w:ascii="Calibri" w:hAnsi="Calibri" w:cs="Arial"/>
          <w:lang w:val="es-ES_tradnl"/>
        </w:rPr>
        <w:t xml:space="preserve"> </w:t>
      </w:r>
      <w:proofErr w:type="spellStart"/>
      <w:r w:rsidRPr="00B51E3B">
        <w:rPr>
          <w:rFonts w:ascii="Calibri" w:hAnsi="Calibri" w:cs="Arial"/>
          <w:lang w:val="es-ES_tradnl"/>
        </w:rPr>
        <w:t>the</w:t>
      </w:r>
      <w:proofErr w:type="spellEnd"/>
      <w:r w:rsidRPr="00B51E3B">
        <w:rPr>
          <w:rFonts w:ascii="Calibri" w:hAnsi="Calibri" w:cs="Arial"/>
          <w:lang w:val="es-ES_tradnl"/>
        </w:rPr>
        <w:t xml:space="preserve"> </w:t>
      </w:r>
      <w:proofErr w:type="spellStart"/>
      <w:r w:rsidRPr="00B51E3B">
        <w:rPr>
          <w:rFonts w:ascii="Calibri" w:hAnsi="Calibri" w:cs="Arial"/>
          <w:lang w:val="es-ES_tradnl"/>
        </w:rPr>
        <w:t>volcanic</w:t>
      </w:r>
      <w:proofErr w:type="spellEnd"/>
      <w:r w:rsidRPr="00B51E3B">
        <w:rPr>
          <w:rFonts w:ascii="Calibri" w:hAnsi="Calibri" w:cs="Arial"/>
          <w:lang w:val="es-ES_tradnl"/>
        </w:rPr>
        <w:t xml:space="preserve"> </w:t>
      </w:r>
      <w:proofErr w:type="spellStart"/>
      <w:r w:rsidRPr="00B51E3B">
        <w:rPr>
          <w:rFonts w:ascii="Calibri" w:hAnsi="Calibri" w:cs="Arial"/>
          <w:lang w:val="es-ES_tradnl"/>
        </w:rPr>
        <w:t>surveillance</w:t>
      </w:r>
      <w:proofErr w:type="spellEnd"/>
      <w:r w:rsidRPr="00B51E3B">
        <w:rPr>
          <w:rFonts w:ascii="Calibri" w:hAnsi="Calibri" w:cs="Arial"/>
          <w:lang w:val="es-ES_tradnl"/>
        </w:rPr>
        <w:t xml:space="preserve"> of </w:t>
      </w:r>
      <w:proofErr w:type="spellStart"/>
      <w:r w:rsidRPr="00B51E3B">
        <w:rPr>
          <w:rFonts w:ascii="Calibri" w:hAnsi="Calibri" w:cs="Arial"/>
          <w:lang w:val="es-ES_tradnl"/>
        </w:rPr>
        <w:t>Taal</w:t>
      </w:r>
      <w:proofErr w:type="spellEnd"/>
      <w:r w:rsidRPr="00B51E3B">
        <w:rPr>
          <w:rFonts w:ascii="Calibri" w:hAnsi="Calibri" w:cs="Arial"/>
          <w:lang w:val="es-ES_tradnl"/>
        </w:rPr>
        <w:t xml:space="preserve"> </w:t>
      </w:r>
      <w:proofErr w:type="spellStart"/>
      <w:r w:rsidRPr="00B51E3B">
        <w:rPr>
          <w:rFonts w:ascii="Calibri" w:hAnsi="Calibri" w:cs="Arial"/>
          <w:lang w:val="es-ES_tradnl"/>
        </w:rPr>
        <w:t>volcano</w:t>
      </w:r>
      <w:proofErr w:type="spellEnd"/>
      <w:r w:rsidRPr="00B51E3B">
        <w:rPr>
          <w:rFonts w:ascii="Calibri" w:hAnsi="Calibri" w:cs="Arial"/>
          <w:lang w:val="es-ES_tradnl"/>
        </w:rPr>
        <w:t xml:space="preserve">, </w:t>
      </w:r>
      <w:proofErr w:type="spellStart"/>
      <w:r w:rsidRPr="00B51E3B">
        <w:rPr>
          <w:rFonts w:ascii="Calibri" w:hAnsi="Calibri" w:cs="Arial"/>
          <w:lang w:val="es-ES_tradnl"/>
        </w:rPr>
        <w:t>Philippines</w:t>
      </w:r>
      <w:proofErr w:type="spellEnd"/>
      <w:r w:rsidRPr="00B51E3B">
        <w:rPr>
          <w:rFonts w:ascii="Calibri" w:hAnsi="Calibri" w:cs="Arial"/>
          <w:lang w:val="es-ES_tradnl"/>
        </w:rPr>
        <w:t xml:space="preserve"> Póster EGU2018-19273 – </w:t>
      </w:r>
      <w:proofErr w:type="spellStart"/>
      <w:r w:rsidRPr="00B51E3B">
        <w:rPr>
          <w:rFonts w:ascii="Calibri" w:hAnsi="Calibri" w:cs="Arial"/>
          <w:lang w:val="es-ES_tradnl"/>
        </w:rPr>
        <w:t>European</w:t>
      </w:r>
      <w:proofErr w:type="spellEnd"/>
      <w:r w:rsidRPr="00B51E3B">
        <w:rPr>
          <w:rFonts w:ascii="Calibri" w:hAnsi="Calibri" w:cs="Arial"/>
          <w:lang w:val="es-ES_tradnl"/>
        </w:rPr>
        <w:t xml:space="preserve"> </w:t>
      </w:r>
      <w:proofErr w:type="spellStart"/>
      <w:r w:rsidRPr="00B51E3B">
        <w:rPr>
          <w:rFonts w:ascii="Calibri" w:hAnsi="Calibri" w:cs="Arial"/>
          <w:lang w:val="es-ES_tradnl"/>
        </w:rPr>
        <w:t>Geociences</w:t>
      </w:r>
      <w:proofErr w:type="spellEnd"/>
      <w:r w:rsidRPr="00B51E3B">
        <w:rPr>
          <w:rFonts w:ascii="Calibri" w:hAnsi="Calibri" w:cs="Arial"/>
          <w:lang w:val="es-ES_tradnl"/>
        </w:rPr>
        <w:t xml:space="preserve"> </w:t>
      </w:r>
      <w:proofErr w:type="spellStart"/>
      <w:r w:rsidRPr="00B51E3B">
        <w:rPr>
          <w:rFonts w:ascii="Calibri" w:hAnsi="Calibri" w:cs="Arial"/>
          <w:lang w:val="es-ES_tradnl"/>
        </w:rPr>
        <w:t>Union</w:t>
      </w:r>
      <w:proofErr w:type="spellEnd"/>
      <w:r w:rsidRPr="00B51E3B">
        <w:rPr>
          <w:rFonts w:ascii="Calibri" w:hAnsi="Calibri" w:cs="Arial"/>
          <w:lang w:val="es-ES_tradnl"/>
        </w:rPr>
        <w:t xml:space="preserve">, </w:t>
      </w:r>
      <w:proofErr w:type="spellStart"/>
      <w:r w:rsidRPr="00B51E3B">
        <w:rPr>
          <w:rFonts w:ascii="Calibri" w:hAnsi="Calibri" w:cs="Arial"/>
          <w:lang w:val="es-ES_tradnl"/>
        </w:rPr>
        <w:t>April</w:t>
      </w:r>
      <w:proofErr w:type="spellEnd"/>
      <w:r w:rsidRPr="00B51E3B">
        <w:rPr>
          <w:rFonts w:ascii="Calibri" w:hAnsi="Calibri" w:cs="Arial"/>
          <w:lang w:val="es-ES_tradnl"/>
        </w:rPr>
        <w:t xml:space="preserve"> 8-13 2018 — </w:t>
      </w:r>
      <w:proofErr w:type="spellStart"/>
      <w:r w:rsidRPr="00B51E3B">
        <w:rPr>
          <w:rFonts w:ascii="Calibri" w:hAnsi="Calibri" w:cs="Arial"/>
          <w:lang w:val="es-ES_tradnl"/>
        </w:rPr>
        <w:t>Vienna</w:t>
      </w:r>
      <w:proofErr w:type="spellEnd"/>
      <w:r w:rsidRPr="00B51E3B">
        <w:rPr>
          <w:rFonts w:ascii="Calibri" w:hAnsi="Calibri" w:cs="Arial"/>
          <w:lang w:val="es-ES_tradnl"/>
        </w:rPr>
        <w:t>, Austria https://meetingorganizer.copernicus.org/EGU2018/EGU2018-19273-2.pdf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Acosta, L., Gooderham, C., </w:t>
      </w:r>
      <w:proofErr w:type="spellStart"/>
      <w:r w:rsidRPr="00B51E3B">
        <w:rPr>
          <w:rFonts w:ascii="Calibri" w:hAnsi="Calibri" w:cs="Arial"/>
          <w:lang w:val="en-US"/>
        </w:rPr>
        <w:t>Withoos</w:t>
      </w:r>
      <w:proofErr w:type="spellEnd"/>
      <w:r w:rsidRPr="00B51E3B">
        <w:rPr>
          <w:rFonts w:ascii="Calibri" w:hAnsi="Calibri" w:cs="Arial"/>
          <w:lang w:val="en-US"/>
        </w:rPr>
        <w:t xml:space="preserve">, W., Amonte, C., Asensio-Ramos, M., Melián, G.V., Hernández, P.A., Pérez, N.M., Monitoring fugitive CH4 and CO2 emissions from closed landfills: the case of </w:t>
      </w:r>
      <w:proofErr w:type="spellStart"/>
      <w:r w:rsidRPr="00B51E3B">
        <w:rPr>
          <w:rFonts w:ascii="Calibri" w:hAnsi="Calibri" w:cs="Arial"/>
          <w:lang w:val="en-US"/>
        </w:rPr>
        <w:t>Arico’s</w:t>
      </w:r>
      <w:proofErr w:type="spellEnd"/>
      <w:r w:rsidRPr="00B51E3B">
        <w:rPr>
          <w:rFonts w:ascii="Calibri" w:hAnsi="Calibri" w:cs="Arial"/>
          <w:lang w:val="en-US"/>
        </w:rPr>
        <w:t xml:space="preserve"> landfill, Tenerife,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EGU2018-9056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https://meetingorganizer.copernicus.org/EGU2018/EGU2018-9056-1.pdf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Vela, V., Barrancos, J., Crespo, N., Rodríguez, F., Amonte, C., </w:t>
      </w:r>
      <w:proofErr w:type="spellStart"/>
      <w:r w:rsidRPr="00B51E3B">
        <w:rPr>
          <w:rFonts w:ascii="Calibri" w:hAnsi="Calibri" w:cs="Arial"/>
          <w:lang w:val="en-US"/>
        </w:rPr>
        <w:t>Biancospino</w:t>
      </w:r>
      <w:proofErr w:type="spellEnd"/>
      <w:r w:rsidRPr="00B51E3B">
        <w:rPr>
          <w:rFonts w:ascii="Calibri" w:hAnsi="Calibri" w:cs="Arial"/>
          <w:lang w:val="en-US"/>
        </w:rPr>
        <w:t xml:space="preserve">, M., </w:t>
      </w:r>
      <w:proofErr w:type="spellStart"/>
      <w:r w:rsidRPr="00B51E3B">
        <w:rPr>
          <w:rFonts w:ascii="Calibri" w:hAnsi="Calibri" w:cs="Arial"/>
          <w:lang w:val="en-US"/>
        </w:rPr>
        <w:t>Randazzo</w:t>
      </w:r>
      <w:proofErr w:type="spellEnd"/>
      <w:r w:rsidRPr="00B51E3B">
        <w:rPr>
          <w:rFonts w:ascii="Calibri" w:hAnsi="Calibri" w:cs="Arial"/>
          <w:lang w:val="en-US"/>
        </w:rPr>
        <w:t xml:space="preserve">, A., Alonso, M., Acosta, L., Asensio-Ramos, M., Melián, G. V., Pérez, N.M., Monitoring SO2 and NO2 emission rates from anthropogenic sources in Tenerife by mini-DOAS measurements in mobile-terrestrial position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EGU2018-19302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https://meetingorganizer.copernicus.org/EGU2018/EGU2018-19302-3.pdf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Asensio-Ramos, M., Acosta, L., </w:t>
      </w:r>
      <w:proofErr w:type="spellStart"/>
      <w:r w:rsidRPr="00B51E3B">
        <w:rPr>
          <w:rFonts w:ascii="Calibri" w:hAnsi="Calibri" w:cs="Arial"/>
          <w:lang w:val="en-US"/>
        </w:rPr>
        <w:t>Randazzo</w:t>
      </w:r>
      <w:proofErr w:type="spellEnd"/>
      <w:r w:rsidRPr="00B51E3B">
        <w:rPr>
          <w:rFonts w:ascii="Calibri" w:hAnsi="Calibri" w:cs="Arial"/>
          <w:lang w:val="en-US"/>
        </w:rPr>
        <w:t xml:space="preserve">, A., Amonte, C., Rodríguez, F., Barrancos, J., Melián, G.V., Padrón, E., Calvo, D., Pérez, E., </w:t>
      </w:r>
      <w:proofErr w:type="spellStart"/>
      <w:r w:rsidRPr="00B51E3B">
        <w:rPr>
          <w:rFonts w:ascii="Calibri" w:hAnsi="Calibri" w:cs="Arial"/>
          <w:lang w:val="en-US"/>
        </w:rPr>
        <w:t>Tassi</w:t>
      </w:r>
      <w:proofErr w:type="spellEnd"/>
      <w:r w:rsidRPr="00B51E3B">
        <w:rPr>
          <w:rFonts w:ascii="Calibri" w:hAnsi="Calibri" w:cs="Arial"/>
          <w:lang w:val="en-US"/>
        </w:rPr>
        <w:t xml:space="preserve">, F., </w:t>
      </w:r>
      <w:proofErr w:type="spellStart"/>
      <w:r w:rsidRPr="00B51E3B">
        <w:rPr>
          <w:rFonts w:ascii="Calibri" w:hAnsi="Calibri" w:cs="Arial"/>
          <w:lang w:val="en-US"/>
        </w:rPr>
        <w:t>Raco</w:t>
      </w:r>
      <w:proofErr w:type="spellEnd"/>
      <w:r w:rsidRPr="00B51E3B">
        <w:rPr>
          <w:rFonts w:ascii="Calibri" w:hAnsi="Calibri" w:cs="Arial"/>
          <w:lang w:val="en-US"/>
        </w:rPr>
        <w:t xml:space="preserve">, B., López, D., Hernández, P.A., Pérez, N.M., Assessing the estimated methane emission into the atmosphere by </w:t>
      </w:r>
      <w:proofErr w:type="spellStart"/>
      <w:r w:rsidRPr="00B51E3B">
        <w:rPr>
          <w:rFonts w:ascii="Calibri" w:hAnsi="Calibri" w:cs="Arial"/>
          <w:lang w:val="en-US"/>
        </w:rPr>
        <w:t>landﬁlls</w:t>
      </w:r>
      <w:proofErr w:type="spellEnd"/>
      <w:r w:rsidRPr="00B51E3B">
        <w:rPr>
          <w:rFonts w:ascii="Calibri" w:hAnsi="Calibri" w:cs="Arial"/>
          <w:lang w:val="en-US"/>
        </w:rPr>
        <w:t xml:space="preserve"> in Spain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EGU2018-15334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https://meetingorganizer.copernicus.org/EGU2018/EGU2018-15334-2.pdf</w:t>
      </w:r>
    </w:p>
    <w:p w:rsidR="00F82E72" w:rsidRPr="00B51E3B" w:rsidRDefault="00F82E72" w:rsidP="00F82E72">
      <w:pPr>
        <w:pStyle w:val="Prrafodelista"/>
        <w:ind w:left="851" w:hanging="284"/>
        <w:jc w:val="both"/>
        <w:rPr>
          <w:rFonts w:ascii="Calibri" w:hAnsi="Calibri" w:cs="Arial"/>
          <w:lang w:val="en-US"/>
        </w:rPr>
      </w:pPr>
      <w:proofErr w:type="spellStart"/>
      <w:r w:rsidRPr="00B51E3B">
        <w:rPr>
          <w:rFonts w:ascii="Calibri" w:hAnsi="Calibri" w:cs="Arial"/>
          <w:lang w:val="en-US"/>
        </w:rPr>
        <w:t>Slezak</w:t>
      </w:r>
      <w:proofErr w:type="spellEnd"/>
      <w:r w:rsidRPr="00B51E3B">
        <w:rPr>
          <w:rFonts w:ascii="Calibri" w:hAnsi="Calibri" w:cs="Arial"/>
          <w:lang w:val="en-US"/>
        </w:rPr>
        <w:t xml:space="preserve">, K., Larnier, H., </w:t>
      </w:r>
      <w:proofErr w:type="spellStart"/>
      <w:r w:rsidRPr="00B51E3B">
        <w:rPr>
          <w:rFonts w:ascii="Calibri" w:hAnsi="Calibri" w:cs="Arial"/>
          <w:lang w:val="en-US"/>
        </w:rPr>
        <w:t>Ledo</w:t>
      </w:r>
      <w:proofErr w:type="spellEnd"/>
      <w:r w:rsidRPr="00B51E3B">
        <w:rPr>
          <w:rFonts w:ascii="Calibri" w:hAnsi="Calibri" w:cs="Arial"/>
          <w:lang w:val="en-US"/>
        </w:rPr>
        <w:t>, J., Piña-</w:t>
      </w:r>
      <w:proofErr w:type="spellStart"/>
      <w:r w:rsidRPr="00B51E3B">
        <w:rPr>
          <w:rFonts w:ascii="Calibri" w:hAnsi="Calibri" w:cs="Arial"/>
          <w:lang w:val="en-US"/>
        </w:rPr>
        <w:t>Varas</w:t>
      </w:r>
      <w:proofErr w:type="spellEnd"/>
      <w:r w:rsidRPr="00B51E3B">
        <w:rPr>
          <w:rFonts w:ascii="Calibri" w:hAnsi="Calibri" w:cs="Arial"/>
          <w:lang w:val="en-US"/>
        </w:rPr>
        <w:t xml:space="preserve">, P., Pérez, N.M., Rodríguez, F., </w:t>
      </w:r>
      <w:proofErr w:type="spellStart"/>
      <w:r w:rsidRPr="00B51E3B">
        <w:rPr>
          <w:rFonts w:ascii="Calibri" w:hAnsi="Calibri" w:cs="Arial"/>
          <w:lang w:val="en-US"/>
        </w:rPr>
        <w:t>Queralt</w:t>
      </w:r>
      <w:proofErr w:type="spellEnd"/>
      <w:r w:rsidRPr="00B51E3B">
        <w:rPr>
          <w:rFonts w:ascii="Calibri" w:hAnsi="Calibri" w:cs="Arial"/>
          <w:lang w:val="en-US"/>
        </w:rPr>
        <w:t xml:space="preserve">, P., </w:t>
      </w:r>
      <w:proofErr w:type="spellStart"/>
      <w:r w:rsidRPr="00B51E3B">
        <w:rPr>
          <w:rFonts w:ascii="Calibri" w:hAnsi="Calibri" w:cs="Arial"/>
          <w:lang w:val="en-US"/>
        </w:rPr>
        <w:t>Magnetotelluric</w:t>
      </w:r>
      <w:proofErr w:type="spellEnd"/>
      <w:r w:rsidRPr="00B51E3B">
        <w:rPr>
          <w:rFonts w:ascii="Calibri" w:hAnsi="Calibri" w:cs="Arial"/>
          <w:lang w:val="en-US"/>
        </w:rPr>
        <w:t xml:space="preserve"> study for searching Teide volcano magma chambers (Tenerife, Canary </w:t>
      </w:r>
      <w:r w:rsidRPr="00B51E3B">
        <w:rPr>
          <w:rFonts w:ascii="Calibri" w:hAnsi="Calibri" w:cs="Arial"/>
          <w:lang w:val="en-US"/>
        </w:rPr>
        <w:lastRenderedPageBreak/>
        <w:t xml:space="preserve">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EGU2018-6556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https://meetingorganizer.copernicus.org/EGU2018/EGU2018-6556-1.pdf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García-Merino, M., Douglas, B., Hamid, S., Mead, S., </w:t>
      </w:r>
      <w:proofErr w:type="spellStart"/>
      <w:r w:rsidRPr="00B51E3B">
        <w:rPr>
          <w:rFonts w:ascii="Calibri" w:hAnsi="Calibri" w:cs="Arial"/>
          <w:lang w:val="en-US"/>
        </w:rPr>
        <w:t>Slezak</w:t>
      </w:r>
      <w:proofErr w:type="spellEnd"/>
      <w:r w:rsidRPr="00B51E3B">
        <w:rPr>
          <w:rFonts w:ascii="Calibri" w:hAnsi="Calibri" w:cs="Arial"/>
          <w:lang w:val="en-US"/>
        </w:rPr>
        <w:t xml:space="preserve">, K., Larnier, H., </w:t>
      </w:r>
      <w:proofErr w:type="spellStart"/>
      <w:r w:rsidRPr="00B51E3B">
        <w:rPr>
          <w:rFonts w:ascii="Calibri" w:hAnsi="Calibri" w:cs="Arial"/>
          <w:lang w:val="en-US"/>
        </w:rPr>
        <w:t>Ledo</w:t>
      </w:r>
      <w:proofErr w:type="spellEnd"/>
      <w:r w:rsidRPr="00B51E3B">
        <w:rPr>
          <w:rFonts w:ascii="Calibri" w:hAnsi="Calibri" w:cs="Arial"/>
          <w:lang w:val="en-US"/>
        </w:rPr>
        <w:t xml:space="preserve">, J., </w:t>
      </w:r>
      <w:proofErr w:type="spellStart"/>
      <w:r w:rsidRPr="00B51E3B">
        <w:rPr>
          <w:rFonts w:ascii="Calibri" w:hAnsi="Calibri" w:cs="Arial"/>
          <w:lang w:val="en-US"/>
        </w:rPr>
        <w:t>Marcuello</w:t>
      </w:r>
      <w:proofErr w:type="spellEnd"/>
      <w:r w:rsidRPr="00B51E3B">
        <w:rPr>
          <w:rFonts w:ascii="Calibri" w:hAnsi="Calibri" w:cs="Arial"/>
          <w:lang w:val="en-US"/>
        </w:rPr>
        <w:t xml:space="preserve">, A., </w:t>
      </w:r>
      <w:proofErr w:type="spellStart"/>
      <w:r w:rsidRPr="00B51E3B">
        <w:rPr>
          <w:rFonts w:ascii="Calibri" w:hAnsi="Calibri" w:cs="Arial"/>
          <w:lang w:val="en-US"/>
        </w:rPr>
        <w:t>Gorrik</w:t>
      </w:r>
      <w:proofErr w:type="spellEnd"/>
      <w:r w:rsidRPr="00B51E3B">
        <w:rPr>
          <w:rFonts w:ascii="Calibri" w:hAnsi="Calibri" w:cs="Arial"/>
          <w:lang w:val="en-US"/>
        </w:rPr>
        <w:t xml:space="preserve">, E., Melián, G.V., Pérez, N.M., Comparison of </w:t>
      </w:r>
      <w:proofErr w:type="spellStart"/>
      <w:r w:rsidRPr="00B51E3B">
        <w:rPr>
          <w:rFonts w:ascii="Calibri" w:hAnsi="Calibri" w:cs="Arial"/>
          <w:lang w:val="en-US"/>
        </w:rPr>
        <w:t>magnetotelluric</w:t>
      </w:r>
      <w:proofErr w:type="spellEnd"/>
      <w:r w:rsidRPr="00B51E3B">
        <w:rPr>
          <w:rFonts w:ascii="Calibri" w:hAnsi="Calibri" w:cs="Arial"/>
          <w:lang w:val="en-US"/>
        </w:rPr>
        <w:t xml:space="preserve"> and soil gas geochemistry data for geothermal exploration at Gran </w:t>
      </w:r>
      <w:proofErr w:type="spellStart"/>
      <w:r w:rsidRPr="00B51E3B">
        <w:rPr>
          <w:rFonts w:ascii="Calibri" w:hAnsi="Calibri" w:cs="Arial"/>
          <w:lang w:val="en-US"/>
        </w:rPr>
        <w:t>Canaria</w:t>
      </w:r>
      <w:proofErr w:type="spellEnd"/>
      <w:r w:rsidRPr="00B51E3B">
        <w:rPr>
          <w:rFonts w:ascii="Calibri" w:hAnsi="Calibri" w:cs="Arial"/>
          <w:lang w:val="en-US"/>
        </w:rPr>
        <w:t xml:space="preserve">, Canary Islands </w:t>
      </w:r>
      <w:proofErr w:type="spellStart"/>
      <w:r w:rsidRPr="00B51E3B">
        <w:rPr>
          <w:rFonts w:ascii="Calibri" w:hAnsi="Calibri" w:cs="Arial"/>
          <w:lang w:val="en-US"/>
        </w:rPr>
        <w:t>Presentación</w:t>
      </w:r>
      <w:proofErr w:type="spellEnd"/>
      <w:r w:rsidRPr="00B51E3B">
        <w:rPr>
          <w:rFonts w:ascii="Calibri" w:hAnsi="Calibri" w:cs="Arial"/>
          <w:lang w:val="en-US"/>
        </w:rPr>
        <w:t xml:space="preserve"> Oral EGU2018-15144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https://meetingorganizer.copernicus.org/EGU2018/EGU2018-15144-1.pdf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Padilla, G.D., </w:t>
      </w:r>
      <w:proofErr w:type="spellStart"/>
      <w:r w:rsidRPr="00B51E3B">
        <w:rPr>
          <w:rFonts w:ascii="Calibri" w:hAnsi="Calibri" w:cs="Arial"/>
          <w:lang w:val="en-US"/>
        </w:rPr>
        <w:t>Bessell</w:t>
      </w:r>
      <w:proofErr w:type="spellEnd"/>
      <w:r w:rsidRPr="00B51E3B">
        <w:rPr>
          <w:rFonts w:ascii="Calibri" w:hAnsi="Calibri" w:cs="Arial"/>
          <w:lang w:val="en-US"/>
        </w:rPr>
        <w:t xml:space="preserve">, P., Speck, J., Barrancos, J., Burns, F., Cabrera, I., D’Auria, L., García-Hernández, R., Morales, C., </w:t>
      </w:r>
      <w:proofErr w:type="spellStart"/>
      <w:r w:rsidRPr="00B51E3B">
        <w:rPr>
          <w:rFonts w:ascii="Calibri" w:hAnsi="Calibri" w:cs="Arial"/>
          <w:lang w:val="en-US"/>
        </w:rPr>
        <w:t>Pzeor</w:t>
      </w:r>
      <w:proofErr w:type="spellEnd"/>
      <w:r w:rsidRPr="00B51E3B">
        <w:rPr>
          <w:rFonts w:ascii="Calibri" w:hAnsi="Calibri" w:cs="Arial"/>
          <w:lang w:val="en-US"/>
        </w:rPr>
        <w:t xml:space="preserve">, M., </w:t>
      </w:r>
      <w:proofErr w:type="spellStart"/>
      <w:r w:rsidRPr="00B51E3B">
        <w:rPr>
          <w:rFonts w:ascii="Calibri" w:hAnsi="Calibri" w:cs="Arial"/>
          <w:lang w:val="en-US"/>
        </w:rPr>
        <w:t>Soubestre</w:t>
      </w:r>
      <w:proofErr w:type="spellEnd"/>
      <w:r w:rsidRPr="00B51E3B">
        <w:rPr>
          <w:rFonts w:ascii="Calibri" w:hAnsi="Calibri" w:cs="Arial"/>
          <w:lang w:val="en-US"/>
        </w:rPr>
        <w:t xml:space="preserve">, J., Pérez, N., The seismicity of Tenerife (Canary islands) and its surroundings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EGU2018-3364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https://meetingorganizer.copernicus.org/EGU2018/EGU2018-3364-1.pdf</w:t>
      </w:r>
    </w:p>
    <w:p w:rsidR="00F82E72" w:rsidRPr="00B51E3B" w:rsidRDefault="00F82E72" w:rsidP="00F82E72">
      <w:pPr>
        <w:pStyle w:val="Prrafodelista"/>
        <w:ind w:left="851" w:hanging="284"/>
        <w:jc w:val="both"/>
        <w:rPr>
          <w:rFonts w:ascii="Calibri" w:hAnsi="Calibri" w:cs="Arial"/>
          <w:lang w:val="en-US"/>
        </w:rPr>
      </w:pPr>
      <w:proofErr w:type="spellStart"/>
      <w:r w:rsidRPr="00B51E3B">
        <w:rPr>
          <w:rFonts w:ascii="Calibri" w:hAnsi="Calibri" w:cs="Arial"/>
          <w:lang w:val="en-US"/>
        </w:rPr>
        <w:t>Soubestre</w:t>
      </w:r>
      <w:proofErr w:type="spellEnd"/>
      <w:r w:rsidRPr="00B51E3B">
        <w:rPr>
          <w:rFonts w:ascii="Calibri" w:hAnsi="Calibri" w:cs="Arial"/>
          <w:lang w:val="en-US"/>
        </w:rPr>
        <w:t xml:space="preserve">, J., Barrancos, J., D’Auria, L., Padilla, G.D., Shapiro, N.M., Seydoux, L., Pérez, N.M., Automatic location of long-period events on Tenerife (Canary Islands) through the seismic network covariance matrix analysis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EGU2018-4498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https://meetingorganizer.copernicus.org/EGU2018/EGU2018-4498.pdf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Barrancos, J., Padilla, G.D., </w:t>
      </w:r>
      <w:proofErr w:type="spellStart"/>
      <w:r w:rsidRPr="00B51E3B">
        <w:rPr>
          <w:rFonts w:ascii="Calibri" w:hAnsi="Calibri" w:cs="Arial"/>
          <w:lang w:val="en-US"/>
        </w:rPr>
        <w:t>Sagiya</w:t>
      </w:r>
      <w:proofErr w:type="spellEnd"/>
      <w:r w:rsidRPr="00B51E3B">
        <w:rPr>
          <w:rFonts w:ascii="Calibri" w:hAnsi="Calibri" w:cs="Arial"/>
          <w:lang w:val="en-US"/>
        </w:rPr>
        <w:t xml:space="preserve">, T., D’Auria, L., Pérez, N.M., The INVOLCAN’s GPS Network for the volcanic surveillance of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EGU2018-3387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https://meetingorganizer.copernicus.org/EGU2018/EGU2018-3387-1.pdf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Barrancos, J., Vela, V., Asensio-Ramos, M., Rodríguez, F., Pérez, A., Calvo, D., Melián G.V., Hernández, P.A., Pérez, N.M., Educational program on climate change and air quality in Tenerife, Canary Islands, Spain: a local and global reality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EGU2018-14603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https://meetingorganizer.copernicus.org/EGU2018/EGU2018-14603-1.pdf</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Hernández, P.A., Pérez, N.M., Calvo, D., D’Auria, L., García, R., Vela, V., Barrancos, J., Pérez, A., Miranda, A., Larnier, H., Cabrera, I., </w:t>
      </w:r>
      <w:proofErr w:type="spellStart"/>
      <w:r w:rsidRPr="00B51E3B">
        <w:rPr>
          <w:rFonts w:ascii="Calibri" w:hAnsi="Calibri" w:cs="Arial"/>
          <w:lang w:val="en-US"/>
        </w:rPr>
        <w:t>Soubestre</w:t>
      </w:r>
      <w:proofErr w:type="spellEnd"/>
      <w:r w:rsidRPr="00B51E3B">
        <w:rPr>
          <w:rFonts w:ascii="Calibri" w:hAnsi="Calibri" w:cs="Arial"/>
          <w:lang w:val="en-US"/>
        </w:rPr>
        <w:t xml:space="preserve">, J., </w:t>
      </w:r>
      <w:proofErr w:type="spellStart"/>
      <w:r w:rsidRPr="00B51E3B">
        <w:rPr>
          <w:rFonts w:ascii="Calibri" w:hAnsi="Calibri" w:cs="Arial"/>
          <w:lang w:val="en-US"/>
        </w:rPr>
        <w:t>Slezak</w:t>
      </w:r>
      <w:proofErr w:type="spellEnd"/>
      <w:r w:rsidRPr="00B51E3B">
        <w:rPr>
          <w:rFonts w:ascii="Calibri" w:hAnsi="Calibri" w:cs="Arial"/>
          <w:lang w:val="en-US"/>
        </w:rPr>
        <w:t xml:space="preserve">, K.A., </w:t>
      </w:r>
      <w:proofErr w:type="spellStart"/>
      <w:r w:rsidRPr="00B51E3B">
        <w:rPr>
          <w:rFonts w:ascii="Calibri" w:hAnsi="Calibri" w:cs="Arial"/>
          <w:lang w:val="en-US"/>
        </w:rPr>
        <w:t>Prezeor</w:t>
      </w:r>
      <w:proofErr w:type="spellEnd"/>
      <w:r w:rsidRPr="00B51E3B">
        <w:rPr>
          <w:rFonts w:ascii="Calibri" w:hAnsi="Calibri" w:cs="Arial"/>
          <w:lang w:val="en-US"/>
        </w:rPr>
        <w:t xml:space="preserve">, M., The Fair of Science and Volcanoes </w:t>
      </w:r>
      <w:proofErr w:type="spellStart"/>
      <w:r w:rsidRPr="00B51E3B">
        <w:rPr>
          <w:rFonts w:ascii="Calibri" w:hAnsi="Calibri" w:cs="Arial"/>
          <w:lang w:val="en-US"/>
        </w:rPr>
        <w:t>Póster</w:t>
      </w:r>
      <w:proofErr w:type="spellEnd"/>
      <w:r w:rsidRPr="00B51E3B">
        <w:rPr>
          <w:rFonts w:ascii="Calibri" w:hAnsi="Calibri" w:cs="Arial"/>
          <w:lang w:val="en-US"/>
        </w:rPr>
        <w:t xml:space="preserve"> EGU2018-17178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https://meetingorganizer.copernicus.org/EGU2018/EGU2018-17178-2.pdf</w:t>
      </w:r>
    </w:p>
    <w:p w:rsidR="00F82E72" w:rsidRPr="00B51E3B" w:rsidRDefault="00F82E72" w:rsidP="00F82E72">
      <w:pPr>
        <w:pStyle w:val="Prrafodelista"/>
        <w:ind w:left="851" w:hanging="284"/>
        <w:jc w:val="both"/>
        <w:rPr>
          <w:rFonts w:ascii="Calibri" w:hAnsi="Calibri" w:cs="Arial"/>
          <w:lang w:val="en-US"/>
        </w:rPr>
      </w:pPr>
      <w:proofErr w:type="spellStart"/>
      <w:r w:rsidRPr="00B51E3B">
        <w:rPr>
          <w:rFonts w:ascii="Calibri" w:hAnsi="Calibri" w:cs="Arial"/>
          <w:lang w:val="en-US"/>
        </w:rPr>
        <w:t>Viveiros</w:t>
      </w:r>
      <w:proofErr w:type="spellEnd"/>
      <w:r w:rsidRPr="00B51E3B">
        <w:rPr>
          <w:rFonts w:ascii="Calibri" w:hAnsi="Calibri" w:cs="Arial"/>
          <w:lang w:val="en-US"/>
        </w:rPr>
        <w:t xml:space="preserve">, F., </w:t>
      </w:r>
      <w:proofErr w:type="spellStart"/>
      <w:r w:rsidRPr="00B51E3B">
        <w:rPr>
          <w:rFonts w:ascii="Calibri" w:hAnsi="Calibri" w:cs="Arial"/>
          <w:lang w:val="en-US"/>
        </w:rPr>
        <w:t>Carmo</w:t>
      </w:r>
      <w:proofErr w:type="spellEnd"/>
      <w:r w:rsidRPr="00B51E3B">
        <w:rPr>
          <w:rFonts w:ascii="Calibri" w:hAnsi="Calibri" w:cs="Arial"/>
          <w:lang w:val="en-US"/>
        </w:rPr>
        <w:t xml:space="preserve">, R., Pacheco, J., Medeiros, J., </w:t>
      </w:r>
      <w:proofErr w:type="spellStart"/>
      <w:r w:rsidRPr="00B51E3B">
        <w:rPr>
          <w:rFonts w:ascii="Calibri" w:hAnsi="Calibri" w:cs="Arial"/>
          <w:lang w:val="en-US"/>
        </w:rPr>
        <w:t>Zanon</w:t>
      </w:r>
      <w:proofErr w:type="spellEnd"/>
      <w:r w:rsidRPr="00B51E3B">
        <w:rPr>
          <w:rFonts w:ascii="Calibri" w:hAnsi="Calibri" w:cs="Arial"/>
          <w:lang w:val="en-US"/>
        </w:rPr>
        <w:t xml:space="preserve">, V., Marques, R., </w:t>
      </w:r>
      <w:proofErr w:type="spellStart"/>
      <w:r w:rsidRPr="00B51E3B">
        <w:rPr>
          <w:rFonts w:ascii="Calibri" w:hAnsi="Calibri" w:cs="Arial"/>
          <w:lang w:val="en-US"/>
        </w:rPr>
        <w:t>Rego</w:t>
      </w:r>
      <w:proofErr w:type="spellEnd"/>
      <w:r w:rsidRPr="00B51E3B">
        <w:rPr>
          <w:rFonts w:ascii="Calibri" w:hAnsi="Calibri" w:cs="Arial"/>
          <w:lang w:val="en-US"/>
        </w:rPr>
        <w:t xml:space="preserve">, I.E., Silva, R., Pereira, S., </w:t>
      </w:r>
      <w:proofErr w:type="spellStart"/>
      <w:r w:rsidRPr="00B51E3B">
        <w:rPr>
          <w:rFonts w:ascii="Calibri" w:hAnsi="Calibri" w:cs="Arial"/>
          <w:lang w:val="en-US"/>
        </w:rPr>
        <w:t>Pachecho</w:t>
      </w:r>
      <w:proofErr w:type="spellEnd"/>
      <w:r w:rsidRPr="00B51E3B">
        <w:rPr>
          <w:rFonts w:ascii="Calibri" w:hAnsi="Calibri" w:cs="Arial"/>
          <w:lang w:val="en-US"/>
        </w:rPr>
        <w:t xml:space="preserve">, M., Montalvo, A., Pacheco, J., Ferreira, T., </w:t>
      </w:r>
      <w:proofErr w:type="spellStart"/>
      <w:r w:rsidRPr="00B51E3B">
        <w:rPr>
          <w:rFonts w:ascii="Calibri" w:hAnsi="Calibri" w:cs="Arial"/>
          <w:lang w:val="en-US"/>
        </w:rPr>
        <w:t>Queiroz</w:t>
      </w:r>
      <w:proofErr w:type="spellEnd"/>
      <w:r w:rsidRPr="00B51E3B">
        <w:rPr>
          <w:rFonts w:ascii="Calibri" w:hAnsi="Calibri" w:cs="Arial"/>
          <w:lang w:val="en-US"/>
        </w:rPr>
        <w:t xml:space="preserve">, G., Gaspar, J.L., </w:t>
      </w:r>
      <w:proofErr w:type="spellStart"/>
      <w:r w:rsidRPr="00B51E3B">
        <w:rPr>
          <w:rFonts w:ascii="Calibri" w:hAnsi="Calibri" w:cs="Arial"/>
          <w:lang w:val="en-US"/>
        </w:rPr>
        <w:t>Pimmentel</w:t>
      </w:r>
      <w:proofErr w:type="spellEnd"/>
      <w:r w:rsidRPr="00B51E3B">
        <w:rPr>
          <w:rFonts w:ascii="Calibri" w:hAnsi="Calibri" w:cs="Arial"/>
          <w:lang w:val="en-US"/>
        </w:rPr>
        <w:t xml:space="preserve">, A., Pérez, N.M., Communicating Volcanology to the public – the first European Volcanoes’ Night at the University of the Azores (Portugal) </w:t>
      </w:r>
      <w:proofErr w:type="spellStart"/>
      <w:r w:rsidRPr="00B51E3B">
        <w:rPr>
          <w:rFonts w:ascii="Calibri" w:hAnsi="Calibri" w:cs="Arial"/>
          <w:lang w:val="en-US"/>
        </w:rPr>
        <w:t>Póster</w:t>
      </w:r>
      <w:proofErr w:type="spellEnd"/>
      <w:r w:rsidRPr="00B51E3B">
        <w:rPr>
          <w:rFonts w:ascii="Calibri" w:hAnsi="Calibri" w:cs="Arial"/>
          <w:lang w:val="en-US"/>
        </w:rPr>
        <w:t xml:space="preserve"> EGU2018-9821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Vienna, Austria  https://meetingorganizer.copernicus.org/EGU2018/EGU2018-9821.pdf</w:t>
      </w:r>
    </w:p>
    <w:p w:rsidR="00F82E72"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Burns, F., Rodríguez, F., García-Hernández, R., Morales, C., García, E., Calvo, D., Alonso, M., García-Merino, M., Pérez, N.M., Hernández, P.A., Padrón E., Padilla, G.D., Barrancos, J., Perception of volcanic hazards and volcanic risk in the Canary Islands population through the educational program: “Canary Islands, a volcanic window in the Atlantic Ocean” </w:t>
      </w:r>
      <w:proofErr w:type="spellStart"/>
      <w:r w:rsidRPr="00B51E3B">
        <w:rPr>
          <w:rFonts w:ascii="Calibri" w:hAnsi="Calibri" w:cs="Arial"/>
          <w:lang w:val="en-US"/>
        </w:rPr>
        <w:t>Presentación</w:t>
      </w:r>
      <w:proofErr w:type="spellEnd"/>
      <w:r w:rsidRPr="00B51E3B">
        <w:rPr>
          <w:rFonts w:ascii="Calibri" w:hAnsi="Calibri" w:cs="Arial"/>
          <w:lang w:val="en-US"/>
        </w:rPr>
        <w:t xml:space="preserve"> Oral EGU2018-19267 – European </w:t>
      </w:r>
      <w:proofErr w:type="spellStart"/>
      <w:r w:rsidRPr="00B51E3B">
        <w:rPr>
          <w:rFonts w:ascii="Calibri" w:hAnsi="Calibri" w:cs="Arial"/>
          <w:lang w:val="en-US"/>
        </w:rPr>
        <w:t>Geociences</w:t>
      </w:r>
      <w:proofErr w:type="spellEnd"/>
      <w:r w:rsidRPr="00B51E3B">
        <w:rPr>
          <w:rFonts w:ascii="Calibri" w:hAnsi="Calibri" w:cs="Arial"/>
          <w:lang w:val="en-US"/>
        </w:rPr>
        <w:t xml:space="preserve"> Union, April 8-13 2018 — </w:t>
      </w:r>
      <w:r w:rsidRPr="00B51E3B">
        <w:rPr>
          <w:rFonts w:ascii="Calibri" w:hAnsi="Calibri" w:cs="Arial"/>
          <w:lang w:val="en-US"/>
        </w:rPr>
        <w:lastRenderedPageBreak/>
        <w:t xml:space="preserve">Vienna, Austria  </w:t>
      </w:r>
      <w:hyperlink r:id="rId15" w:history="1">
        <w:r w:rsidRPr="0033015E">
          <w:rPr>
            <w:rStyle w:val="Hipervnculo"/>
            <w:rFonts w:ascii="Calibri" w:hAnsi="Calibri" w:cs="Arial"/>
            <w:lang w:val="en-US"/>
          </w:rPr>
          <w:t>https://meetingorganizer.copernicus.org/EGU2018/EGU2018-19267-1.pdf</w:t>
        </w:r>
      </w:hyperlink>
    </w:p>
    <w:p w:rsidR="00F82E72" w:rsidRPr="00B51E3B" w:rsidRDefault="00F82E72" w:rsidP="00F82E72">
      <w:pPr>
        <w:pStyle w:val="Prrafodelista"/>
        <w:ind w:left="851" w:hanging="284"/>
        <w:jc w:val="both"/>
        <w:rPr>
          <w:rFonts w:ascii="Calibri" w:hAnsi="Calibri" w:cs="Arial"/>
          <w:lang w:val="en-US"/>
        </w:rPr>
      </w:pPr>
    </w:p>
    <w:p w:rsidR="00F82E72" w:rsidRPr="00B51E3B" w:rsidRDefault="00F82E72" w:rsidP="00F82E72">
      <w:pPr>
        <w:pStyle w:val="Prrafodelista"/>
        <w:numPr>
          <w:ilvl w:val="0"/>
          <w:numId w:val="6"/>
        </w:numPr>
        <w:tabs>
          <w:tab w:val="clear" w:pos="5606"/>
          <w:tab w:val="num" w:pos="426"/>
          <w:tab w:val="num" w:pos="501"/>
        </w:tabs>
        <w:spacing w:after="0" w:line="240" w:lineRule="auto"/>
        <w:ind w:left="426" w:hanging="284"/>
        <w:contextualSpacing w:val="0"/>
        <w:jc w:val="both"/>
        <w:rPr>
          <w:rFonts w:ascii="Calibri" w:hAnsi="Calibri" w:cs="Arial"/>
        </w:rPr>
      </w:pPr>
      <w:r w:rsidRPr="00B51E3B">
        <w:rPr>
          <w:rFonts w:ascii="Calibri" w:hAnsi="Calibri" w:cs="Arial"/>
          <w:b/>
          <w:lang w:val="es-ES_tradnl"/>
        </w:rPr>
        <w:t>Comunicaciones</w:t>
      </w:r>
      <w:r w:rsidRPr="00B51E3B">
        <w:rPr>
          <w:rFonts w:ascii="Calibri" w:hAnsi="Calibri" w:cs="Arial"/>
        </w:rPr>
        <w:t xml:space="preserve"> científicas presentadas en la conferencia internacional </w:t>
      </w:r>
      <w:proofErr w:type="spellStart"/>
      <w:r w:rsidRPr="00B51E3B">
        <w:rPr>
          <w:rFonts w:ascii="Calibri" w:hAnsi="Calibri" w:cs="Arial"/>
          <w:b/>
        </w:rPr>
        <w:t>The</w:t>
      </w:r>
      <w:proofErr w:type="spellEnd"/>
      <w:r w:rsidRPr="00B51E3B">
        <w:rPr>
          <w:rFonts w:ascii="Calibri" w:hAnsi="Calibri" w:cs="Arial"/>
          <w:b/>
        </w:rPr>
        <w:t xml:space="preserve"> 2018 </w:t>
      </w:r>
      <w:proofErr w:type="spellStart"/>
      <w:r w:rsidRPr="00B51E3B">
        <w:rPr>
          <w:rFonts w:ascii="Calibri" w:hAnsi="Calibri" w:cs="Arial"/>
          <w:b/>
        </w:rPr>
        <w:t>Seismology</w:t>
      </w:r>
      <w:proofErr w:type="spellEnd"/>
      <w:r w:rsidRPr="00B51E3B">
        <w:rPr>
          <w:rFonts w:ascii="Calibri" w:hAnsi="Calibri" w:cs="Arial"/>
          <w:b/>
        </w:rPr>
        <w:t xml:space="preserve"> of </w:t>
      </w:r>
      <w:proofErr w:type="spellStart"/>
      <w:r w:rsidRPr="00B51E3B">
        <w:rPr>
          <w:rFonts w:ascii="Calibri" w:hAnsi="Calibri" w:cs="Arial"/>
          <w:b/>
        </w:rPr>
        <w:t>the</w:t>
      </w:r>
      <w:proofErr w:type="spellEnd"/>
      <w:r w:rsidRPr="00B51E3B">
        <w:rPr>
          <w:rFonts w:ascii="Calibri" w:hAnsi="Calibri" w:cs="Arial"/>
          <w:b/>
        </w:rPr>
        <w:t xml:space="preserve"> </w:t>
      </w:r>
      <w:proofErr w:type="spellStart"/>
      <w:r w:rsidRPr="00B51E3B">
        <w:rPr>
          <w:rFonts w:ascii="Calibri" w:hAnsi="Calibri" w:cs="Arial"/>
          <w:b/>
        </w:rPr>
        <w:t>Americas</w:t>
      </w:r>
      <w:proofErr w:type="spellEnd"/>
      <w:r w:rsidRPr="00B51E3B">
        <w:rPr>
          <w:rFonts w:ascii="Calibri" w:hAnsi="Calibri" w:cs="Arial"/>
        </w:rPr>
        <w:t xml:space="preserve">, celebrada en Miami (USA) del 14 al 17 de mayo de 2018: </w:t>
      </w:r>
    </w:p>
    <w:p w:rsidR="00F82E72" w:rsidRPr="00B51E3B" w:rsidRDefault="00F82E72" w:rsidP="00F82E72">
      <w:pPr>
        <w:tabs>
          <w:tab w:val="left" w:pos="1560"/>
          <w:tab w:val="left" w:pos="1843"/>
        </w:tabs>
        <w:jc w:val="both"/>
        <w:rPr>
          <w:rFonts w:ascii="Calibri" w:hAnsi="Calibri" w:cs="Arial"/>
        </w:rPr>
      </w:pPr>
    </w:p>
    <w:p w:rsidR="00F82E72" w:rsidRPr="00B51E3B" w:rsidRDefault="00F82E72" w:rsidP="00F82E72">
      <w:pPr>
        <w:pStyle w:val="Prrafodelista"/>
        <w:ind w:left="851" w:hanging="284"/>
        <w:jc w:val="both"/>
        <w:rPr>
          <w:rFonts w:ascii="Calibri" w:hAnsi="Calibri" w:cs="Arial"/>
          <w:lang w:val="en-US"/>
        </w:rPr>
      </w:pPr>
      <w:proofErr w:type="spellStart"/>
      <w:r w:rsidRPr="00B51E3B">
        <w:rPr>
          <w:rFonts w:ascii="Calibri" w:hAnsi="Calibri" w:cs="Arial"/>
          <w:lang w:val="en-US"/>
        </w:rPr>
        <w:t>Soubestre</w:t>
      </w:r>
      <w:proofErr w:type="spellEnd"/>
      <w:r w:rsidRPr="00B51E3B">
        <w:rPr>
          <w:rFonts w:ascii="Calibri" w:hAnsi="Calibri" w:cs="Arial"/>
          <w:lang w:val="en-US"/>
        </w:rPr>
        <w:t>, J., Barrancos, J., D’Auria, L., Padilla, G.D., Shapiro, N</w:t>
      </w:r>
      <w:proofErr w:type="gramStart"/>
      <w:r w:rsidRPr="00B51E3B">
        <w:rPr>
          <w:rFonts w:ascii="Calibri" w:hAnsi="Calibri" w:cs="Arial"/>
          <w:lang w:val="en-US"/>
        </w:rPr>
        <w:t>,M</w:t>
      </w:r>
      <w:proofErr w:type="gramEnd"/>
      <w:r w:rsidRPr="00B51E3B">
        <w:rPr>
          <w:rFonts w:ascii="Calibri" w:hAnsi="Calibri" w:cs="Arial"/>
          <w:lang w:val="en-US"/>
        </w:rPr>
        <w:t xml:space="preserve">., Seydoux, L., Perez, N.M., Automatic Detection and Location of </w:t>
      </w:r>
      <w:proofErr w:type="spellStart"/>
      <w:r w:rsidRPr="00B51E3B">
        <w:rPr>
          <w:rFonts w:ascii="Calibri" w:hAnsi="Calibri" w:cs="Arial"/>
          <w:lang w:val="en-US"/>
        </w:rPr>
        <w:t>Seismo</w:t>
      </w:r>
      <w:proofErr w:type="spellEnd"/>
      <w:r w:rsidRPr="00B51E3B">
        <w:rPr>
          <w:rFonts w:ascii="Calibri" w:hAnsi="Calibri" w:cs="Arial"/>
          <w:lang w:val="en-US"/>
        </w:rPr>
        <w:t xml:space="preserve">-Volcanic Signals Based on the Seismic Network Covariance Matrix: Examples From Tenerife (Canary Islands) and the </w:t>
      </w:r>
      <w:proofErr w:type="spellStart"/>
      <w:r w:rsidRPr="00B51E3B">
        <w:rPr>
          <w:rFonts w:ascii="Calibri" w:hAnsi="Calibri" w:cs="Arial"/>
          <w:lang w:val="en-US"/>
        </w:rPr>
        <w:t>Klyuchevskoy</w:t>
      </w:r>
      <w:proofErr w:type="spellEnd"/>
      <w:r w:rsidRPr="00B51E3B">
        <w:rPr>
          <w:rFonts w:ascii="Calibri" w:hAnsi="Calibri" w:cs="Arial"/>
          <w:lang w:val="en-US"/>
        </w:rPr>
        <w:t xml:space="preserve"> Volcanic Group (Kamchatka). </w:t>
      </w:r>
      <w:proofErr w:type="spellStart"/>
      <w:proofErr w:type="gramStart"/>
      <w:r w:rsidRPr="00B51E3B">
        <w:rPr>
          <w:rFonts w:ascii="Calibri" w:hAnsi="Calibri" w:cs="Arial"/>
          <w:lang w:val="en-US"/>
        </w:rPr>
        <w:t>Presentación</w:t>
      </w:r>
      <w:proofErr w:type="spellEnd"/>
      <w:r w:rsidRPr="00B51E3B">
        <w:rPr>
          <w:rFonts w:ascii="Calibri" w:hAnsi="Calibri" w:cs="Arial"/>
          <w:lang w:val="en-US"/>
        </w:rPr>
        <w:t xml:space="preserve"> Oral – Seismological Society of America, 14-17 May 2018 — Miami, Florida.</w:t>
      </w:r>
      <w:proofErr w:type="gramEnd"/>
      <w:r w:rsidRPr="00B51E3B">
        <w:rPr>
          <w:rFonts w:ascii="Calibri" w:hAnsi="Calibri" w:cs="Arial"/>
          <w:lang w:val="en-US"/>
        </w:rPr>
        <w:t xml:space="preserve"> https://seismosoc.secure-platform.com/a/gallery/rounds/3/details/1882</w:t>
      </w:r>
    </w:p>
    <w:p w:rsidR="00F82E72" w:rsidRPr="00B51E3B" w:rsidRDefault="00F82E72" w:rsidP="00F82E72">
      <w:pPr>
        <w:pStyle w:val="Prrafodelista"/>
        <w:ind w:left="851" w:hanging="284"/>
        <w:jc w:val="both"/>
        <w:rPr>
          <w:rFonts w:ascii="Calibri" w:hAnsi="Calibri" w:cs="Arial"/>
          <w:lang w:val="en-US"/>
        </w:rPr>
      </w:pPr>
      <w:proofErr w:type="gramStart"/>
      <w:r w:rsidRPr="00B51E3B">
        <w:rPr>
          <w:rFonts w:ascii="Calibri" w:hAnsi="Calibri" w:cs="Arial"/>
          <w:lang w:val="en-US"/>
        </w:rPr>
        <w:t xml:space="preserve">Padilla, G.D., Barrancos, J., Burns, F., Cabrera, I., D’Auria, L., García-Hernández, R., Morales, C., </w:t>
      </w:r>
      <w:proofErr w:type="spellStart"/>
      <w:r w:rsidRPr="00B51E3B">
        <w:rPr>
          <w:rFonts w:ascii="Calibri" w:hAnsi="Calibri" w:cs="Arial"/>
          <w:lang w:val="en-US"/>
        </w:rPr>
        <w:t>Przeor</w:t>
      </w:r>
      <w:proofErr w:type="spellEnd"/>
      <w:r w:rsidRPr="00B51E3B">
        <w:rPr>
          <w:rFonts w:ascii="Calibri" w:hAnsi="Calibri" w:cs="Arial"/>
          <w:lang w:val="en-US"/>
        </w:rPr>
        <w:t xml:space="preserve">, M., </w:t>
      </w:r>
      <w:proofErr w:type="spellStart"/>
      <w:r w:rsidRPr="00B51E3B">
        <w:rPr>
          <w:rFonts w:ascii="Calibri" w:hAnsi="Calibri" w:cs="Arial"/>
          <w:lang w:val="en-US"/>
        </w:rPr>
        <w:t>Soubestre</w:t>
      </w:r>
      <w:proofErr w:type="spellEnd"/>
      <w:r w:rsidRPr="00B51E3B">
        <w:rPr>
          <w:rFonts w:ascii="Calibri" w:hAnsi="Calibri" w:cs="Arial"/>
          <w:lang w:val="en-US"/>
        </w:rPr>
        <w:t xml:space="preserve">, J., Perez, N.M., The volcano-tectonic seismicity of </w:t>
      </w:r>
      <w:proofErr w:type="spellStart"/>
      <w:r w:rsidRPr="00B51E3B">
        <w:rPr>
          <w:rFonts w:ascii="Calibri" w:hAnsi="Calibri" w:cs="Arial"/>
          <w:lang w:val="en-US"/>
        </w:rPr>
        <w:t>Teide</w:t>
      </w:r>
      <w:proofErr w:type="spellEnd"/>
      <w:r w:rsidRPr="00B51E3B">
        <w:rPr>
          <w:rFonts w:ascii="Calibri" w:hAnsi="Calibri" w:cs="Arial"/>
          <w:lang w:val="en-US"/>
        </w:rPr>
        <w:t xml:space="preserve"> volcano (Tenerife) </w:t>
      </w:r>
      <w:proofErr w:type="spellStart"/>
      <w:r w:rsidRPr="00B51E3B">
        <w:rPr>
          <w:rFonts w:ascii="Calibri" w:hAnsi="Calibri" w:cs="Arial"/>
          <w:lang w:val="en-US"/>
        </w:rPr>
        <w:t>Póster</w:t>
      </w:r>
      <w:proofErr w:type="spellEnd"/>
      <w:r w:rsidRPr="00B51E3B">
        <w:rPr>
          <w:rFonts w:ascii="Calibri" w:hAnsi="Calibri" w:cs="Arial"/>
          <w:lang w:val="en-US"/>
        </w:rPr>
        <w:t xml:space="preserve"> – Seismological Society of America, 14-17 May 2018 — Miami, Florida.</w:t>
      </w:r>
      <w:proofErr w:type="gramEnd"/>
      <w:r w:rsidRPr="00B51E3B">
        <w:rPr>
          <w:rFonts w:ascii="Calibri" w:hAnsi="Calibri" w:cs="Arial"/>
          <w:lang w:val="en-US"/>
        </w:rPr>
        <w:t xml:space="preserve"> https://seismosoc.secure-platform.com/a/gallery/rounds/3/details/1546</w:t>
      </w:r>
    </w:p>
    <w:p w:rsidR="00F82E72" w:rsidRPr="00B51E3B" w:rsidRDefault="00F82E72" w:rsidP="00F82E72">
      <w:pPr>
        <w:pStyle w:val="Prrafodelista"/>
        <w:ind w:left="851" w:hanging="284"/>
        <w:jc w:val="both"/>
        <w:rPr>
          <w:rFonts w:ascii="Calibri" w:hAnsi="Calibri" w:cs="Arial"/>
        </w:rPr>
      </w:pPr>
      <w:r w:rsidRPr="00B51E3B">
        <w:rPr>
          <w:rFonts w:ascii="Calibri" w:hAnsi="Calibri" w:cs="Arial"/>
        </w:rPr>
        <w:t xml:space="preserve">Barrancos, J., Padilla, G.D., D’Auria, L., García-Hernández, R., Cabrera, I., </w:t>
      </w:r>
      <w:proofErr w:type="spellStart"/>
      <w:r w:rsidRPr="00B51E3B">
        <w:rPr>
          <w:rFonts w:ascii="Calibri" w:hAnsi="Calibri" w:cs="Arial"/>
        </w:rPr>
        <w:t>Soubestre</w:t>
      </w:r>
      <w:proofErr w:type="spellEnd"/>
      <w:r w:rsidRPr="00B51E3B">
        <w:rPr>
          <w:rFonts w:ascii="Calibri" w:hAnsi="Calibri" w:cs="Arial"/>
        </w:rPr>
        <w:t xml:space="preserve">, J., Perez, N.M., Hernández, P.A., Padrón, E., </w:t>
      </w:r>
      <w:proofErr w:type="spellStart"/>
      <w:r w:rsidRPr="00B51E3B">
        <w:rPr>
          <w:rFonts w:ascii="Calibri" w:hAnsi="Calibri" w:cs="Arial"/>
        </w:rPr>
        <w:t>Development</w:t>
      </w:r>
      <w:proofErr w:type="spellEnd"/>
      <w:r w:rsidRPr="00B51E3B">
        <w:rPr>
          <w:rFonts w:ascii="Calibri" w:hAnsi="Calibri" w:cs="Arial"/>
        </w:rPr>
        <w:t xml:space="preserve"> of </w:t>
      </w:r>
      <w:proofErr w:type="spellStart"/>
      <w:r w:rsidRPr="00B51E3B">
        <w:rPr>
          <w:rFonts w:ascii="Calibri" w:hAnsi="Calibri" w:cs="Arial"/>
        </w:rPr>
        <w:t>the</w:t>
      </w:r>
      <w:proofErr w:type="spellEnd"/>
      <w:r w:rsidRPr="00B51E3B">
        <w:rPr>
          <w:rFonts w:ascii="Calibri" w:hAnsi="Calibri" w:cs="Arial"/>
        </w:rPr>
        <w:t xml:space="preserve"> Red Sísmica Canaria Póster – SSA, 14-17 </w:t>
      </w:r>
      <w:proofErr w:type="spellStart"/>
      <w:r w:rsidRPr="00B51E3B">
        <w:rPr>
          <w:rFonts w:ascii="Calibri" w:hAnsi="Calibri" w:cs="Arial"/>
        </w:rPr>
        <w:t>May</w:t>
      </w:r>
      <w:proofErr w:type="spellEnd"/>
      <w:r w:rsidRPr="00B51E3B">
        <w:rPr>
          <w:rFonts w:ascii="Calibri" w:hAnsi="Calibri" w:cs="Arial"/>
        </w:rPr>
        <w:t xml:space="preserve"> 2018 — Miami, Florida. https://seismosoc.secure-platform.com/a/gallery/rounds/3/details/1889</w:t>
      </w:r>
    </w:p>
    <w:p w:rsidR="00F82E72" w:rsidRPr="00B51E3B" w:rsidRDefault="00F82E72" w:rsidP="00F82E72">
      <w:pPr>
        <w:pStyle w:val="Prrafodelista"/>
        <w:numPr>
          <w:ilvl w:val="0"/>
          <w:numId w:val="6"/>
        </w:numPr>
        <w:tabs>
          <w:tab w:val="clear" w:pos="5606"/>
          <w:tab w:val="num" w:pos="426"/>
          <w:tab w:val="num" w:pos="501"/>
        </w:tabs>
        <w:spacing w:after="0" w:line="240" w:lineRule="auto"/>
        <w:ind w:left="426" w:hanging="284"/>
        <w:contextualSpacing w:val="0"/>
        <w:jc w:val="both"/>
        <w:rPr>
          <w:rFonts w:ascii="Calibri" w:hAnsi="Calibri" w:cs="Arial"/>
        </w:rPr>
      </w:pPr>
      <w:r w:rsidRPr="00B51E3B">
        <w:rPr>
          <w:rFonts w:ascii="Calibri" w:hAnsi="Calibri" w:cs="Arial"/>
          <w:lang w:val="es-ES_tradnl"/>
        </w:rPr>
        <w:t>Comunicaciones</w:t>
      </w:r>
      <w:r w:rsidRPr="00B51E3B">
        <w:rPr>
          <w:rFonts w:ascii="Calibri" w:hAnsi="Calibri" w:cs="Arial"/>
        </w:rPr>
        <w:t xml:space="preserve"> científicas presentadas en la conferencia internacional </w:t>
      </w:r>
      <w:r w:rsidRPr="00B51E3B">
        <w:rPr>
          <w:rFonts w:ascii="Calibri" w:hAnsi="Calibri" w:cs="Arial"/>
          <w:b/>
        </w:rPr>
        <w:t xml:space="preserve">AOGS 2018 Asia </w:t>
      </w:r>
      <w:proofErr w:type="spellStart"/>
      <w:r w:rsidRPr="00B51E3B">
        <w:rPr>
          <w:rFonts w:ascii="Calibri" w:hAnsi="Calibri" w:cs="Arial"/>
          <w:b/>
        </w:rPr>
        <w:t>Oceania</w:t>
      </w:r>
      <w:proofErr w:type="spellEnd"/>
      <w:r w:rsidRPr="00B51E3B">
        <w:rPr>
          <w:rFonts w:ascii="Calibri" w:hAnsi="Calibri" w:cs="Arial"/>
          <w:b/>
        </w:rPr>
        <w:t xml:space="preserve"> </w:t>
      </w:r>
      <w:proofErr w:type="spellStart"/>
      <w:r w:rsidRPr="00B51E3B">
        <w:rPr>
          <w:rFonts w:ascii="Calibri" w:hAnsi="Calibri" w:cs="Arial"/>
          <w:b/>
        </w:rPr>
        <w:t>Geosciences</w:t>
      </w:r>
      <w:proofErr w:type="spellEnd"/>
      <w:r w:rsidRPr="00B51E3B">
        <w:rPr>
          <w:rFonts w:ascii="Calibri" w:hAnsi="Calibri" w:cs="Arial"/>
          <w:b/>
        </w:rPr>
        <w:t xml:space="preserve"> </w:t>
      </w:r>
      <w:proofErr w:type="spellStart"/>
      <w:r w:rsidRPr="00B51E3B">
        <w:rPr>
          <w:rFonts w:ascii="Calibri" w:hAnsi="Calibri" w:cs="Arial"/>
          <w:b/>
        </w:rPr>
        <w:t>Society</w:t>
      </w:r>
      <w:proofErr w:type="spellEnd"/>
      <w:r w:rsidRPr="00B51E3B">
        <w:rPr>
          <w:rFonts w:ascii="Calibri" w:hAnsi="Calibri" w:cs="Arial"/>
          <w:b/>
        </w:rPr>
        <w:t xml:space="preserve"> Meeting </w:t>
      </w:r>
      <w:r w:rsidRPr="00B51E3B">
        <w:rPr>
          <w:rFonts w:ascii="Calibri" w:hAnsi="Calibri" w:cs="Arial"/>
        </w:rPr>
        <w:t xml:space="preserve">celebrada en Hilo, </w:t>
      </w:r>
      <w:proofErr w:type="spellStart"/>
      <w:r w:rsidRPr="00B51E3B">
        <w:rPr>
          <w:rFonts w:ascii="Calibri" w:hAnsi="Calibri" w:cs="Arial"/>
        </w:rPr>
        <w:t>Hawaii</w:t>
      </w:r>
      <w:proofErr w:type="spellEnd"/>
      <w:r w:rsidRPr="00B51E3B">
        <w:rPr>
          <w:rFonts w:ascii="Calibri" w:hAnsi="Calibri" w:cs="Arial"/>
        </w:rPr>
        <w:t xml:space="preserve"> (USA) del 3 al 8 de junio de 2018: </w:t>
      </w:r>
    </w:p>
    <w:p w:rsidR="00F82E72" w:rsidRPr="00B51E3B" w:rsidRDefault="00F82E72" w:rsidP="00F82E72">
      <w:pPr>
        <w:tabs>
          <w:tab w:val="left" w:pos="1560"/>
          <w:tab w:val="left" w:pos="1843"/>
        </w:tabs>
        <w:ind w:left="567"/>
        <w:jc w:val="both"/>
        <w:rPr>
          <w:rFonts w:ascii="Calibri" w:hAnsi="Calibri" w:cs="Arial"/>
        </w:rPr>
      </w:pP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s-ES_tradnl"/>
        </w:rPr>
        <w:t xml:space="preserve">Pérez N. M., Hernández P. A., Padrón E. and Melián G. V. (2018). </w:t>
      </w:r>
      <w:r w:rsidRPr="00B51E3B">
        <w:rPr>
          <w:rFonts w:ascii="Calibri" w:hAnsi="Calibri" w:cs="Arial"/>
          <w:lang w:val="en-US"/>
        </w:rPr>
        <w:t>Silent Degassing from Volcanoes: Implications for Monitoring and Global Flux Budgets. Oral presentation (invited talk). Abstract ID: SE24-29-A017</w:t>
      </w:r>
    </w:p>
    <w:p w:rsidR="00F82E72" w:rsidRDefault="00F82E72" w:rsidP="00F82E72">
      <w:pPr>
        <w:pStyle w:val="Prrafodelista"/>
        <w:ind w:left="851" w:hanging="284"/>
        <w:jc w:val="both"/>
        <w:rPr>
          <w:rFonts w:ascii="Calibri" w:hAnsi="Calibri" w:cs="Arial"/>
          <w:bCs/>
          <w:lang w:val="en-US"/>
        </w:rPr>
      </w:pPr>
      <w:r w:rsidRPr="00B51E3B">
        <w:rPr>
          <w:rFonts w:ascii="Calibri" w:hAnsi="Calibri" w:cs="Arial"/>
          <w:bCs/>
          <w:lang w:val="en-US"/>
        </w:rPr>
        <w:t xml:space="preserve">Pérez N. M., Padrón E., Padilla G., Amonte C., Hernández P. A., Melián G. V., Barrancos J., </w:t>
      </w:r>
      <w:proofErr w:type="spellStart"/>
      <w:r w:rsidRPr="00B51E3B">
        <w:rPr>
          <w:rFonts w:ascii="Calibri" w:hAnsi="Calibri" w:cs="Arial"/>
          <w:bCs/>
          <w:lang w:val="en-US"/>
        </w:rPr>
        <w:t>Arcilla</w:t>
      </w:r>
      <w:proofErr w:type="spellEnd"/>
      <w:r w:rsidRPr="00B51E3B">
        <w:rPr>
          <w:rFonts w:ascii="Calibri" w:hAnsi="Calibri" w:cs="Arial"/>
          <w:bCs/>
          <w:lang w:val="en-US"/>
        </w:rPr>
        <w:t xml:space="preserve"> C.,  </w:t>
      </w:r>
      <w:proofErr w:type="spellStart"/>
      <w:r w:rsidRPr="00B51E3B">
        <w:rPr>
          <w:rFonts w:ascii="Calibri" w:hAnsi="Calibri" w:cs="Arial"/>
          <w:bCs/>
          <w:lang w:val="en-US"/>
        </w:rPr>
        <w:t>Lagmay</w:t>
      </w:r>
      <w:proofErr w:type="spellEnd"/>
      <w:r w:rsidRPr="00B51E3B">
        <w:rPr>
          <w:rFonts w:ascii="Calibri" w:hAnsi="Calibri" w:cs="Arial"/>
          <w:bCs/>
          <w:lang w:val="en-US"/>
        </w:rPr>
        <w:t xml:space="preserve"> A. M., Rodríguez F., Alonso M., </w:t>
      </w:r>
      <w:proofErr w:type="spellStart"/>
      <w:r w:rsidRPr="00B51E3B">
        <w:rPr>
          <w:rFonts w:ascii="Calibri" w:hAnsi="Calibri" w:cs="Arial"/>
          <w:bCs/>
          <w:lang w:val="en-US"/>
        </w:rPr>
        <w:t>Criselda</w:t>
      </w:r>
      <w:proofErr w:type="spellEnd"/>
      <w:r w:rsidRPr="00B51E3B">
        <w:rPr>
          <w:rFonts w:ascii="Calibri" w:hAnsi="Calibri" w:cs="Arial"/>
          <w:bCs/>
          <w:lang w:val="en-US"/>
        </w:rPr>
        <w:t xml:space="preserve"> C., </w:t>
      </w:r>
      <w:proofErr w:type="spellStart"/>
      <w:r w:rsidRPr="00B51E3B">
        <w:rPr>
          <w:rFonts w:ascii="Calibri" w:hAnsi="Calibri" w:cs="Arial"/>
          <w:bCs/>
          <w:lang w:val="en-US"/>
        </w:rPr>
        <w:t>Quina</w:t>
      </w:r>
      <w:proofErr w:type="spellEnd"/>
      <w:r w:rsidRPr="00B51E3B">
        <w:rPr>
          <w:rFonts w:ascii="Calibri" w:hAnsi="Calibri" w:cs="Arial"/>
          <w:bCs/>
          <w:lang w:val="en-US"/>
        </w:rPr>
        <w:t xml:space="preserve"> G. and Aurelio M. (2018) Continuous monitoring of diffuse CO2 degassing for the volcanic surveillance of </w:t>
      </w:r>
      <w:proofErr w:type="spellStart"/>
      <w:r w:rsidRPr="00B51E3B">
        <w:rPr>
          <w:rFonts w:ascii="Calibri" w:hAnsi="Calibri" w:cs="Arial"/>
          <w:bCs/>
          <w:lang w:val="en-US"/>
        </w:rPr>
        <w:t>Taal</w:t>
      </w:r>
      <w:proofErr w:type="spellEnd"/>
      <w:r w:rsidRPr="00B51E3B">
        <w:rPr>
          <w:rFonts w:ascii="Calibri" w:hAnsi="Calibri" w:cs="Arial"/>
          <w:bCs/>
          <w:lang w:val="en-US"/>
        </w:rPr>
        <w:t xml:space="preserve"> volcano, Philippines. </w:t>
      </w:r>
      <w:proofErr w:type="gramStart"/>
      <w:r w:rsidRPr="00B51E3B">
        <w:rPr>
          <w:rFonts w:ascii="Calibri" w:hAnsi="Calibri" w:cs="Arial"/>
          <w:bCs/>
          <w:lang w:val="en-US"/>
        </w:rPr>
        <w:t>Poster presentation.</w:t>
      </w:r>
      <w:proofErr w:type="gramEnd"/>
      <w:r w:rsidRPr="00B51E3B">
        <w:rPr>
          <w:rFonts w:ascii="Calibri" w:hAnsi="Calibri" w:cs="Arial"/>
          <w:bCs/>
          <w:lang w:val="en-US"/>
        </w:rPr>
        <w:t xml:space="preserve"> Abstract ID: SE24-29-A018</w:t>
      </w:r>
    </w:p>
    <w:p w:rsidR="00F82E72" w:rsidRPr="00B51E3B" w:rsidRDefault="00F82E72" w:rsidP="00F82E72">
      <w:pPr>
        <w:pStyle w:val="Prrafodelista"/>
        <w:ind w:left="851" w:hanging="284"/>
        <w:jc w:val="both"/>
        <w:rPr>
          <w:rFonts w:ascii="Calibri" w:hAnsi="Calibri" w:cs="Arial"/>
          <w:bCs/>
          <w:lang w:val="en-US"/>
        </w:rPr>
      </w:pPr>
    </w:p>
    <w:p w:rsidR="00F82E72" w:rsidRPr="00B51E3B" w:rsidRDefault="00F82E72" w:rsidP="00F82E72">
      <w:pPr>
        <w:pStyle w:val="Prrafodelista"/>
        <w:numPr>
          <w:ilvl w:val="0"/>
          <w:numId w:val="6"/>
        </w:numPr>
        <w:tabs>
          <w:tab w:val="clear" w:pos="5606"/>
          <w:tab w:val="num" w:pos="426"/>
          <w:tab w:val="num" w:pos="501"/>
        </w:tabs>
        <w:spacing w:after="0" w:line="240" w:lineRule="auto"/>
        <w:ind w:left="426" w:hanging="284"/>
        <w:contextualSpacing w:val="0"/>
        <w:jc w:val="both"/>
        <w:rPr>
          <w:rFonts w:ascii="Calibri" w:hAnsi="Calibri" w:cs="Arial"/>
        </w:rPr>
      </w:pPr>
      <w:r w:rsidRPr="00B51E3B">
        <w:rPr>
          <w:rFonts w:ascii="Calibri" w:hAnsi="Calibri" w:cs="Arial"/>
          <w:lang w:val="es-ES_tradnl"/>
        </w:rPr>
        <w:t>Comunicaciones</w:t>
      </w:r>
      <w:r w:rsidRPr="00B51E3B">
        <w:rPr>
          <w:rFonts w:ascii="Calibri" w:hAnsi="Calibri" w:cs="Arial"/>
        </w:rPr>
        <w:t xml:space="preserve"> científicas presentadas en la conferencia internacional </w:t>
      </w:r>
      <w:proofErr w:type="spellStart"/>
      <w:r w:rsidRPr="00B51E3B">
        <w:rPr>
          <w:rFonts w:ascii="Calibri" w:hAnsi="Calibri" w:cs="Arial"/>
          <w:b/>
        </w:rPr>
        <w:t>Cities</w:t>
      </w:r>
      <w:proofErr w:type="spellEnd"/>
      <w:r w:rsidRPr="00B51E3B">
        <w:rPr>
          <w:rFonts w:ascii="Calibri" w:hAnsi="Calibri" w:cs="Arial"/>
          <w:b/>
        </w:rPr>
        <w:t xml:space="preserve"> </w:t>
      </w:r>
      <w:proofErr w:type="spellStart"/>
      <w:r w:rsidRPr="00B51E3B">
        <w:rPr>
          <w:rFonts w:ascii="Calibri" w:hAnsi="Calibri" w:cs="Arial"/>
          <w:b/>
        </w:rPr>
        <w:t>on</w:t>
      </w:r>
      <w:proofErr w:type="spellEnd"/>
      <w:r w:rsidRPr="00B51E3B">
        <w:rPr>
          <w:rFonts w:ascii="Calibri" w:hAnsi="Calibri" w:cs="Arial"/>
          <w:b/>
        </w:rPr>
        <w:t xml:space="preserve"> </w:t>
      </w:r>
      <w:proofErr w:type="spellStart"/>
      <w:r w:rsidRPr="00B51E3B">
        <w:rPr>
          <w:rFonts w:ascii="Calibri" w:hAnsi="Calibri" w:cs="Arial"/>
          <w:b/>
        </w:rPr>
        <w:t>Volcanoes</w:t>
      </w:r>
      <w:proofErr w:type="spellEnd"/>
      <w:r w:rsidRPr="00B51E3B">
        <w:rPr>
          <w:rFonts w:ascii="Calibri" w:hAnsi="Calibri" w:cs="Arial"/>
          <w:b/>
        </w:rPr>
        <w:t xml:space="preserve"> 10 </w:t>
      </w:r>
      <w:r w:rsidRPr="00B51E3B">
        <w:rPr>
          <w:rFonts w:ascii="Calibri" w:hAnsi="Calibri" w:cs="Arial"/>
        </w:rPr>
        <w:t xml:space="preserve">celebrada en </w:t>
      </w:r>
      <w:proofErr w:type="spellStart"/>
      <w:r w:rsidRPr="00B51E3B">
        <w:rPr>
          <w:rFonts w:ascii="Calibri" w:hAnsi="Calibri" w:cs="Arial"/>
        </w:rPr>
        <w:t>Napoles</w:t>
      </w:r>
      <w:proofErr w:type="spellEnd"/>
      <w:r w:rsidRPr="00B51E3B">
        <w:rPr>
          <w:rFonts w:ascii="Calibri" w:hAnsi="Calibri" w:cs="Arial"/>
        </w:rPr>
        <w:t xml:space="preserve"> (Italia) del 2 al 7 de septiembre de 2018: </w:t>
      </w:r>
    </w:p>
    <w:p w:rsidR="00F82E72" w:rsidRPr="00B51E3B" w:rsidRDefault="00F82E72" w:rsidP="00F82E72">
      <w:pPr>
        <w:tabs>
          <w:tab w:val="left" w:pos="1560"/>
          <w:tab w:val="left" w:pos="1843"/>
        </w:tabs>
        <w:ind w:left="567"/>
        <w:jc w:val="both"/>
        <w:rPr>
          <w:rFonts w:ascii="Calibri" w:hAnsi="Calibri" w:cs="Arial"/>
        </w:rPr>
      </w:pPr>
    </w:p>
    <w:p w:rsidR="00F82E72" w:rsidRPr="00B51E3B" w:rsidRDefault="00F82E72" w:rsidP="00F82E72">
      <w:pPr>
        <w:pStyle w:val="Prrafodelista"/>
        <w:ind w:left="851" w:hanging="284"/>
        <w:jc w:val="both"/>
        <w:rPr>
          <w:rFonts w:ascii="Calibri" w:hAnsi="Calibri" w:cs="Arial"/>
          <w:lang w:val="en-US"/>
        </w:rPr>
      </w:pPr>
      <w:proofErr w:type="spellStart"/>
      <w:r w:rsidRPr="00B51E3B">
        <w:rPr>
          <w:rFonts w:ascii="Calibri" w:hAnsi="Calibri" w:cs="Arial"/>
          <w:lang w:val="en-US"/>
        </w:rPr>
        <w:t>Soubestre</w:t>
      </w:r>
      <w:proofErr w:type="spellEnd"/>
      <w:r w:rsidRPr="00B51E3B">
        <w:rPr>
          <w:rFonts w:ascii="Calibri" w:hAnsi="Calibri" w:cs="Arial"/>
          <w:lang w:val="en-US"/>
        </w:rPr>
        <w:t xml:space="preserve">, J., Barrancos, J., D’Auria, L., Padilla, G.D., Shapiro, N,M., Seydoux, L., Perez, N.M., Detecting hidden </w:t>
      </w:r>
      <w:proofErr w:type="spellStart"/>
      <w:r w:rsidRPr="00B51E3B">
        <w:rPr>
          <w:rFonts w:ascii="Calibri" w:hAnsi="Calibri" w:cs="Arial"/>
          <w:lang w:val="en-US"/>
        </w:rPr>
        <w:t>seismo</w:t>
      </w:r>
      <w:proofErr w:type="spellEnd"/>
      <w:r w:rsidRPr="00B51E3B">
        <w:rPr>
          <w:rFonts w:ascii="Calibri" w:hAnsi="Calibri" w:cs="Arial"/>
          <w:lang w:val="en-US"/>
        </w:rPr>
        <w:t xml:space="preserve">-volcanic events through the seismic network covariance matrix analysis </w:t>
      </w:r>
      <w:proofErr w:type="spellStart"/>
      <w:r w:rsidRPr="00B51E3B">
        <w:rPr>
          <w:rFonts w:ascii="Calibri" w:hAnsi="Calibri" w:cs="Arial"/>
          <w:lang w:val="en-US"/>
        </w:rPr>
        <w:t>Presentación</w:t>
      </w:r>
      <w:proofErr w:type="spellEnd"/>
      <w:r w:rsidRPr="00B51E3B">
        <w:rPr>
          <w:rFonts w:ascii="Calibri" w:hAnsi="Calibri" w:cs="Arial"/>
          <w:lang w:val="en-US"/>
        </w:rPr>
        <w:t xml:space="preserve"> Oral – Cities on Volcanoes 10, September 2-7 2018 — Napoli, Italia.</w:t>
      </w:r>
    </w:p>
    <w:p w:rsidR="00F82E72" w:rsidRPr="00B51E3B" w:rsidRDefault="00F82E72" w:rsidP="00F82E72">
      <w:pPr>
        <w:pStyle w:val="Prrafodelista"/>
        <w:ind w:left="851" w:hanging="284"/>
        <w:jc w:val="both"/>
        <w:rPr>
          <w:rFonts w:ascii="Calibri" w:hAnsi="Calibri" w:cs="Arial"/>
        </w:rPr>
      </w:pPr>
      <w:r w:rsidRPr="00B51E3B">
        <w:rPr>
          <w:rFonts w:ascii="Calibri" w:hAnsi="Calibri" w:cs="Arial"/>
        </w:rPr>
        <w:t xml:space="preserve">Perez, N.M., Hernández, P.A., D’Auria, L., Melián, G.V., Padilla, G.D., Asensio-Ramos, M., García-Hernández, R., Rodríguez, F., Barrancos, J.,  Amonte, C., Morales, C., Burns, F., Alonso, M., Cabrera, I., Acosta, L., </w:t>
      </w:r>
      <w:proofErr w:type="spellStart"/>
      <w:r w:rsidRPr="00B51E3B">
        <w:rPr>
          <w:rFonts w:ascii="Calibri" w:hAnsi="Calibri" w:cs="Arial"/>
        </w:rPr>
        <w:t>Przeor</w:t>
      </w:r>
      <w:proofErr w:type="spellEnd"/>
      <w:r w:rsidRPr="00B51E3B">
        <w:rPr>
          <w:rFonts w:ascii="Calibri" w:hAnsi="Calibri" w:cs="Arial"/>
        </w:rPr>
        <w:t xml:space="preserve">, M., García-Merino, M., Padrón, E., </w:t>
      </w:r>
      <w:proofErr w:type="spellStart"/>
      <w:r w:rsidRPr="00B51E3B">
        <w:rPr>
          <w:rFonts w:ascii="Calibri" w:hAnsi="Calibri" w:cs="Arial"/>
        </w:rPr>
        <w:t>Seismic</w:t>
      </w:r>
      <w:proofErr w:type="spellEnd"/>
      <w:r w:rsidRPr="00B51E3B">
        <w:rPr>
          <w:rFonts w:ascii="Calibri" w:hAnsi="Calibri" w:cs="Arial"/>
        </w:rPr>
        <w:t xml:space="preserve"> and </w:t>
      </w:r>
      <w:proofErr w:type="spellStart"/>
      <w:r w:rsidRPr="00B51E3B">
        <w:rPr>
          <w:rFonts w:ascii="Calibri" w:hAnsi="Calibri" w:cs="Arial"/>
        </w:rPr>
        <w:t>geochemical</w:t>
      </w:r>
      <w:proofErr w:type="spellEnd"/>
      <w:r w:rsidRPr="00B51E3B">
        <w:rPr>
          <w:rFonts w:ascii="Calibri" w:hAnsi="Calibri" w:cs="Arial"/>
        </w:rPr>
        <w:t xml:space="preserve"> </w:t>
      </w:r>
      <w:proofErr w:type="spellStart"/>
      <w:r w:rsidRPr="00B51E3B">
        <w:rPr>
          <w:rFonts w:ascii="Calibri" w:hAnsi="Calibri" w:cs="Arial"/>
        </w:rPr>
        <w:t>signatures</w:t>
      </w:r>
      <w:proofErr w:type="spellEnd"/>
      <w:r w:rsidRPr="00B51E3B">
        <w:rPr>
          <w:rFonts w:ascii="Calibri" w:hAnsi="Calibri" w:cs="Arial"/>
        </w:rPr>
        <w:t xml:space="preserve"> of a </w:t>
      </w:r>
      <w:proofErr w:type="spellStart"/>
      <w:r w:rsidRPr="00B51E3B">
        <w:rPr>
          <w:rFonts w:ascii="Calibri" w:hAnsi="Calibri" w:cs="Arial"/>
        </w:rPr>
        <w:t>recent</w:t>
      </w:r>
      <w:proofErr w:type="spellEnd"/>
      <w:r w:rsidRPr="00B51E3B">
        <w:rPr>
          <w:rFonts w:ascii="Calibri" w:hAnsi="Calibri" w:cs="Arial"/>
        </w:rPr>
        <w:t xml:space="preserve"> </w:t>
      </w:r>
      <w:proofErr w:type="spellStart"/>
      <w:r w:rsidRPr="00B51E3B">
        <w:rPr>
          <w:rFonts w:ascii="Calibri" w:hAnsi="Calibri" w:cs="Arial"/>
        </w:rPr>
        <w:t>magmatic</w:t>
      </w:r>
      <w:proofErr w:type="spellEnd"/>
      <w:r w:rsidRPr="00B51E3B">
        <w:rPr>
          <w:rFonts w:ascii="Calibri" w:hAnsi="Calibri" w:cs="Arial"/>
        </w:rPr>
        <w:t xml:space="preserve"> </w:t>
      </w:r>
      <w:proofErr w:type="spellStart"/>
      <w:r w:rsidRPr="00B51E3B">
        <w:rPr>
          <w:rFonts w:ascii="Calibri" w:hAnsi="Calibri" w:cs="Arial"/>
        </w:rPr>
        <w:t>intrusion</w:t>
      </w:r>
      <w:proofErr w:type="spellEnd"/>
      <w:r w:rsidRPr="00B51E3B">
        <w:rPr>
          <w:rFonts w:ascii="Calibri" w:hAnsi="Calibri" w:cs="Arial"/>
        </w:rPr>
        <w:t xml:space="preserve"> at Cumbre Vieja </w:t>
      </w:r>
      <w:proofErr w:type="spellStart"/>
      <w:r w:rsidRPr="00B51E3B">
        <w:rPr>
          <w:rFonts w:ascii="Calibri" w:hAnsi="Calibri" w:cs="Arial"/>
        </w:rPr>
        <w:t>volcano</w:t>
      </w:r>
      <w:proofErr w:type="spellEnd"/>
      <w:r w:rsidRPr="00B51E3B">
        <w:rPr>
          <w:rFonts w:ascii="Calibri" w:hAnsi="Calibri" w:cs="Arial"/>
        </w:rPr>
        <w:t xml:space="preserve">, La </w:t>
      </w:r>
      <w:r w:rsidRPr="00B51E3B">
        <w:rPr>
          <w:rFonts w:ascii="Calibri" w:hAnsi="Calibri" w:cs="Arial"/>
        </w:rPr>
        <w:lastRenderedPageBreak/>
        <w:t xml:space="preserve">Palma, </w:t>
      </w:r>
      <w:proofErr w:type="spellStart"/>
      <w:r w:rsidRPr="00B51E3B">
        <w:rPr>
          <w:rFonts w:ascii="Calibri" w:hAnsi="Calibri" w:cs="Arial"/>
        </w:rPr>
        <w:t>Canary</w:t>
      </w:r>
      <w:proofErr w:type="spellEnd"/>
      <w:r w:rsidRPr="00B51E3B">
        <w:rPr>
          <w:rFonts w:ascii="Calibri" w:hAnsi="Calibri" w:cs="Arial"/>
        </w:rPr>
        <w:t xml:space="preserve"> </w:t>
      </w:r>
      <w:proofErr w:type="spellStart"/>
      <w:r w:rsidRPr="00B51E3B">
        <w:rPr>
          <w:rFonts w:ascii="Calibri" w:hAnsi="Calibri" w:cs="Arial"/>
        </w:rPr>
        <w:t>Islands</w:t>
      </w:r>
      <w:proofErr w:type="spellEnd"/>
      <w:r w:rsidRPr="00B51E3B">
        <w:rPr>
          <w:rFonts w:ascii="Calibri" w:hAnsi="Calibri" w:cs="Arial"/>
        </w:rPr>
        <w:t xml:space="preserve"> Presentación Oral – </w:t>
      </w:r>
      <w:proofErr w:type="spellStart"/>
      <w:r w:rsidRPr="00B51E3B">
        <w:rPr>
          <w:rFonts w:ascii="Calibri" w:hAnsi="Calibri" w:cs="Arial"/>
        </w:rPr>
        <w:t>Cities</w:t>
      </w:r>
      <w:proofErr w:type="spellEnd"/>
      <w:r w:rsidRPr="00B51E3B">
        <w:rPr>
          <w:rFonts w:ascii="Calibri" w:hAnsi="Calibri" w:cs="Arial"/>
        </w:rPr>
        <w:t xml:space="preserve"> </w:t>
      </w:r>
      <w:proofErr w:type="spellStart"/>
      <w:r w:rsidRPr="00B51E3B">
        <w:rPr>
          <w:rFonts w:ascii="Calibri" w:hAnsi="Calibri" w:cs="Arial"/>
        </w:rPr>
        <w:t>on</w:t>
      </w:r>
      <w:proofErr w:type="spellEnd"/>
      <w:r w:rsidRPr="00B51E3B">
        <w:rPr>
          <w:rFonts w:ascii="Calibri" w:hAnsi="Calibri" w:cs="Arial"/>
        </w:rPr>
        <w:t xml:space="preserve"> </w:t>
      </w:r>
      <w:proofErr w:type="spellStart"/>
      <w:r w:rsidRPr="00B51E3B">
        <w:rPr>
          <w:rFonts w:ascii="Calibri" w:hAnsi="Calibri" w:cs="Arial"/>
        </w:rPr>
        <w:t>Volcanoes</w:t>
      </w:r>
      <w:proofErr w:type="spellEnd"/>
      <w:r w:rsidRPr="00B51E3B">
        <w:rPr>
          <w:rFonts w:ascii="Calibri" w:hAnsi="Calibri" w:cs="Arial"/>
        </w:rPr>
        <w:t xml:space="preserve"> 10, </w:t>
      </w:r>
      <w:proofErr w:type="spellStart"/>
      <w:r w:rsidRPr="00B51E3B">
        <w:rPr>
          <w:rFonts w:ascii="Calibri" w:hAnsi="Calibri" w:cs="Arial"/>
        </w:rPr>
        <w:t>September</w:t>
      </w:r>
      <w:proofErr w:type="spellEnd"/>
      <w:r w:rsidRPr="00B51E3B">
        <w:rPr>
          <w:rFonts w:ascii="Calibri" w:hAnsi="Calibri" w:cs="Arial"/>
        </w:rPr>
        <w:t xml:space="preserve"> 2-7 2018 — </w:t>
      </w:r>
      <w:proofErr w:type="spellStart"/>
      <w:r w:rsidRPr="00B51E3B">
        <w:rPr>
          <w:rFonts w:ascii="Calibri" w:hAnsi="Calibri" w:cs="Arial"/>
        </w:rPr>
        <w:t>Napoli</w:t>
      </w:r>
      <w:proofErr w:type="spellEnd"/>
      <w:r w:rsidRPr="00B51E3B">
        <w:rPr>
          <w:rFonts w:ascii="Calibri" w:hAnsi="Calibri" w:cs="Arial"/>
        </w:rPr>
        <w:t>, Italia.</w:t>
      </w:r>
    </w:p>
    <w:p w:rsidR="00F82E72" w:rsidRPr="00B51E3B" w:rsidRDefault="00F82E72" w:rsidP="00F82E72">
      <w:pPr>
        <w:pStyle w:val="Prrafodelista"/>
        <w:ind w:left="851" w:hanging="284"/>
        <w:jc w:val="both"/>
        <w:rPr>
          <w:rFonts w:ascii="Calibri" w:hAnsi="Calibri" w:cs="Arial"/>
        </w:rPr>
      </w:pPr>
      <w:r w:rsidRPr="00B51E3B">
        <w:rPr>
          <w:rFonts w:ascii="Calibri" w:hAnsi="Calibri" w:cs="Arial"/>
        </w:rPr>
        <w:t xml:space="preserve">Perez, N.M., Melián, G.V., Asensio-Ramos, M., Amonte, C., Alonso, M., Rodríguez, F., Burns, F., Morales, C., Acosta, L., -Merino, M., Cabrera, I., </w:t>
      </w:r>
      <w:proofErr w:type="spellStart"/>
      <w:r w:rsidRPr="00B51E3B">
        <w:rPr>
          <w:rFonts w:ascii="Calibri" w:hAnsi="Calibri" w:cs="Arial"/>
        </w:rPr>
        <w:t>Przeor</w:t>
      </w:r>
      <w:proofErr w:type="spellEnd"/>
      <w:r w:rsidRPr="00B51E3B">
        <w:rPr>
          <w:rFonts w:ascii="Calibri" w:hAnsi="Calibri" w:cs="Arial"/>
        </w:rPr>
        <w:t xml:space="preserve">, M., García-Hernández, R., Padrón, E., Barrancos, J., D’Auria, L., </w:t>
      </w:r>
      <w:proofErr w:type="spellStart"/>
      <w:r w:rsidRPr="00B51E3B">
        <w:rPr>
          <w:rFonts w:ascii="Calibri" w:hAnsi="Calibri" w:cs="Arial"/>
        </w:rPr>
        <w:t>Observed</w:t>
      </w:r>
      <w:proofErr w:type="spellEnd"/>
      <w:r w:rsidRPr="00B51E3B">
        <w:rPr>
          <w:rFonts w:ascii="Calibri" w:hAnsi="Calibri" w:cs="Arial"/>
        </w:rPr>
        <w:t xml:space="preserve"> </w:t>
      </w:r>
      <w:proofErr w:type="spellStart"/>
      <w:r w:rsidRPr="00B51E3B">
        <w:rPr>
          <w:rFonts w:ascii="Calibri" w:hAnsi="Calibri" w:cs="Arial"/>
        </w:rPr>
        <w:t>anomalous</w:t>
      </w:r>
      <w:proofErr w:type="spellEnd"/>
      <w:r w:rsidRPr="00B51E3B">
        <w:rPr>
          <w:rFonts w:ascii="Calibri" w:hAnsi="Calibri" w:cs="Arial"/>
        </w:rPr>
        <w:t xml:space="preserve"> </w:t>
      </w:r>
      <w:proofErr w:type="spellStart"/>
      <w:r w:rsidRPr="00B51E3B">
        <w:rPr>
          <w:rFonts w:ascii="Calibri" w:hAnsi="Calibri" w:cs="Arial"/>
        </w:rPr>
        <w:t>diffuse</w:t>
      </w:r>
      <w:proofErr w:type="spellEnd"/>
      <w:r w:rsidRPr="00B51E3B">
        <w:rPr>
          <w:rFonts w:ascii="Calibri" w:hAnsi="Calibri" w:cs="Arial"/>
        </w:rPr>
        <w:t xml:space="preserve"> CO2, He and H2 </w:t>
      </w:r>
      <w:proofErr w:type="spellStart"/>
      <w:r w:rsidRPr="00B51E3B">
        <w:rPr>
          <w:rFonts w:ascii="Calibri" w:hAnsi="Calibri" w:cs="Arial"/>
        </w:rPr>
        <w:t>emission</w:t>
      </w:r>
      <w:proofErr w:type="spellEnd"/>
      <w:r w:rsidRPr="00B51E3B">
        <w:rPr>
          <w:rFonts w:ascii="Calibri" w:hAnsi="Calibri" w:cs="Arial"/>
        </w:rPr>
        <w:t xml:space="preserve"> </w:t>
      </w:r>
      <w:proofErr w:type="spellStart"/>
      <w:r w:rsidRPr="00B51E3B">
        <w:rPr>
          <w:rFonts w:ascii="Calibri" w:hAnsi="Calibri" w:cs="Arial"/>
        </w:rPr>
        <w:t>rates</w:t>
      </w:r>
      <w:proofErr w:type="spellEnd"/>
      <w:r w:rsidRPr="00B51E3B">
        <w:rPr>
          <w:rFonts w:ascii="Calibri" w:hAnsi="Calibri" w:cs="Arial"/>
        </w:rPr>
        <w:t xml:space="preserve"> </w:t>
      </w:r>
      <w:proofErr w:type="spellStart"/>
      <w:r w:rsidRPr="00B51E3B">
        <w:rPr>
          <w:rFonts w:ascii="Calibri" w:hAnsi="Calibri" w:cs="Arial"/>
        </w:rPr>
        <w:t>from</w:t>
      </w:r>
      <w:proofErr w:type="spellEnd"/>
      <w:r w:rsidRPr="00B51E3B">
        <w:rPr>
          <w:rFonts w:ascii="Calibri" w:hAnsi="Calibri" w:cs="Arial"/>
        </w:rPr>
        <w:t xml:space="preserve"> </w:t>
      </w:r>
      <w:proofErr w:type="spellStart"/>
      <w:r w:rsidRPr="00B51E3B">
        <w:rPr>
          <w:rFonts w:ascii="Calibri" w:hAnsi="Calibri" w:cs="Arial"/>
        </w:rPr>
        <w:t>the</w:t>
      </w:r>
      <w:proofErr w:type="spellEnd"/>
      <w:r w:rsidRPr="00B51E3B">
        <w:rPr>
          <w:rFonts w:ascii="Calibri" w:hAnsi="Calibri" w:cs="Arial"/>
        </w:rPr>
        <w:t xml:space="preserve"> Summit </w:t>
      </w:r>
      <w:proofErr w:type="spellStart"/>
      <w:r w:rsidRPr="00B51E3B">
        <w:rPr>
          <w:rFonts w:ascii="Calibri" w:hAnsi="Calibri" w:cs="Arial"/>
        </w:rPr>
        <w:t>crater</w:t>
      </w:r>
      <w:proofErr w:type="spellEnd"/>
      <w:r w:rsidRPr="00B51E3B">
        <w:rPr>
          <w:rFonts w:ascii="Calibri" w:hAnsi="Calibri" w:cs="Arial"/>
        </w:rPr>
        <w:t xml:space="preserve"> of Teide </w:t>
      </w:r>
      <w:proofErr w:type="spellStart"/>
      <w:r w:rsidRPr="00B51E3B">
        <w:rPr>
          <w:rFonts w:ascii="Calibri" w:hAnsi="Calibri" w:cs="Arial"/>
        </w:rPr>
        <w:t>volcano</w:t>
      </w:r>
      <w:proofErr w:type="spellEnd"/>
      <w:r w:rsidRPr="00B51E3B">
        <w:rPr>
          <w:rFonts w:ascii="Calibri" w:hAnsi="Calibri" w:cs="Arial"/>
        </w:rPr>
        <w:t xml:space="preserve">, Tenerife, </w:t>
      </w:r>
      <w:proofErr w:type="spellStart"/>
      <w:r w:rsidRPr="00B51E3B">
        <w:rPr>
          <w:rFonts w:ascii="Calibri" w:hAnsi="Calibri" w:cs="Arial"/>
        </w:rPr>
        <w:t>Canary</w:t>
      </w:r>
      <w:proofErr w:type="spellEnd"/>
      <w:r w:rsidRPr="00B51E3B">
        <w:rPr>
          <w:rFonts w:ascii="Calibri" w:hAnsi="Calibri" w:cs="Arial"/>
        </w:rPr>
        <w:t xml:space="preserve"> </w:t>
      </w:r>
      <w:proofErr w:type="spellStart"/>
      <w:r w:rsidRPr="00B51E3B">
        <w:rPr>
          <w:rFonts w:ascii="Calibri" w:hAnsi="Calibri" w:cs="Arial"/>
        </w:rPr>
        <w:t>Islands</w:t>
      </w:r>
      <w:proofErr w:type="spellEnd"/>
      <w:r w:rsidRPr="00B51E3B">
        <w:rPr>
          <w:rFonts w:ascii="Calibri" w:hAnsi="Calibri" w:cs="Arial"/>
        </w:rPr>
        <w:t xml:space="preserve"> Presentación Oral – </w:t>
      </w:r>
      <w:proofErr w:type="spellStart"/>
      <w:r w:rsidRPr="00B51E3B">
        <w:rPr>
          <w:rFonts w:ascii="Calibri" w:hAnsi="Calibri" w:cs="Arial"/>
        </w:rPr>
        <w:t>Cities</w:t>
      </w:r>
      <w:proofErr w:type="spellEnd"/>
      <w:r w:rsidRPr="00B51E3B">
        <w:rPr>
          <w:rFonts w:ascii="Calibri" w:hAnsi="Calibri" w:cs="Arial"/>
        </w:rPr>
        <w:t xml:space="preserve"> </w:t>
      </w:r>
      <w:proofErr w:type="spellStart"/>
      <w:r w:rsidRPr="00B51E3B">
        <w:rPr>
          <w:rFonts w:ascii="Calibri" w:hAnsi="Calibri" w:cs="Arial"/>
        </w:rPr>
        <w:t>on</w:t>
      </w:r>
      <w:proofErr w:type="spellEnd"/>
      <w:r w:rsidRPr="00B51E3B">
        <w:rPr>
          <w:rFonts w:ascii="Calibri" w:hAnsi="Calibri" w:cs="Arial"/>
        </w:rPr>
        <w:t xml:space="preserve"> </w:t>
      </w:r>
      <w:proofErr w:type="spellStart"/>
      <w:r w:rsidRPr="00B51E3B">
        <w:rPr>
          <w:rFonts w:ascii="Calibri" w:hAnsi="Calibri" w:cs="Arial"/>
        </w:rPr>
        <w:t>Volcanoes</w:t>
      </w:r>
      <w:proofErr w:type="spellEnd"/>
      <w:r w:rsidRPr="00B51E3B">
        <w:rPr>
          <w:rFonts w:ascii="Calibri" w:hAnsi="Calibri" w:cs="Arial"/>
        </w:rPr>
        <w:t xml:space="preserve"> 10, </w:t>
      </w:r>
      <w:proofErr w:type="spellStart"/>
      <w:r w:rsidRPr="00B51E3B">
        <w:rPr>
          <w:rFonts w:ascii="Calibri" w:hAnsi="Calibri" w:cs="Arial"/>
        </w:rPr>
        <w:t>September</w:t>
      </w:r>
      <w:proofErr w:type="spellEnd"/>
      <w:r w:rsidRPr="00B51E3B">
        <w:rPr>
          <w:rFonts w:ascii="Calibri" w:hAnsi="Calibri" w:cs="Arial"/>
        </w:rPr>
        <w:t xml:space="preserve"> 2-7 2018 — </w:t>
      </w:r>
      <w:proofErr w:type="spellStart"/>
      <w:r w:rsidRPr="00B51E3B">
        <w:rPr>
          <w:rFonts w:ascii="Calibri" w:hAnsi="Calibri" w:cs="Arial"/>
        </w:rPr>
        <w:t>Napoli</w:t>
      </w:r>
      <w:proofErr w:type="spellEnd"/>
      <w:r w:rsidRPr="00B51E3B">
        <w:rPr>
          <w:rFonts w:ascii="Calibri" w:hAnsi="Calibri" w:cs="Arial"/>
        </w:rPr>
        <w:t>,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Rodríguez, F., García-Hernández, R., Morales, C., Burns, F., Ortega, V., Hernández, W., </w:t>
      </w:r>
      <w:proofErr w:type="spellStart"/>
      <w:r w:rsidRPr="00B51E3B">
        <w:rPr>
          <w:rFonts w:ascii="Calibri" w:hAnsi="Calibri" w:cs="Arial"/>
          <w:lang w:val="en-US"/>
        </w:rPr>
        <w:t>Pzreor</w:t>
      </w:r>
      <w:proofErr w:type="spellEnd"/>
      <w:r w:rsidRPr="00B51E3B">
        <w:rPr>
          <w:rFonts w:ascii="Calibri" w:hAnsi="Calibri" w:cs="Arial"/>
          <w:lang w:val="en-US"/>
        </w:rPr>
        <w:t xml:space="preserve">, M., Cabrera, I., Schwartz-Mesa, A., Calvo, D., Alonso, M., García-Merino, M., Perez, N.M., Hernández, P., Padron, E., Padilla, G.D., Barrancos, J., “Canary Islands, a volcanic window in the Atlantic Ocean”: when the volcanoes go out to the street </w:t>
      </w:r>
      <w:proofErr w:type="spellStart"/>
      <w:r w:rsidRPr="00B51E3B">
        <w:rPr>
          <w:rFonts w:ascii="Calibri" w:hAnsi="Calibri" w:cs="Arial"/>
          <w:lang w:val="en-US"/>
        </w:rPr>
        <w:t>Presentación</w:t>
      </w:r>
      <w:proofErr w:type="spellEnd"/>
      <w:r w:rsidRPr="00B51E3B">
        <w:rPr>
          <w:rFonts w:ascii="Calibri" w:hAnsi="Calibri" w:cs="Arial"/>
          <w:lang w:val="en-US"/>
        </w:rPr>
        <w:t xml:space="preserve"> Oral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Hernández, P.A., Perez, N.M., Calvo, D., D’Auria, L., García-Hernández, R., Barrancos, J., Perez, A., Miranda, A., Cabrera, I., </w:t>
      </w:r>
      <w:proofErr w:type="spellStart"/>
      <w:r w:rsidRPr="00B51E3B">
        <w:rPr>
          <w:rFonts w:ascii="Calibri" w:hAnsi="Calibri" w:cs="Arial"/>
          <w:lang w:val="en-US"/>
        </w:rPr>
        <w:t>Soubestre</w:t>
      </w:r>
      <w:proofErr w:type="spellEnd"/>
      <w:r w:rsidRPr="00B51E3B">
        <w:rPr>
          <w:rFonts w:ascii="Calibri" w:hAnsi="Calibri" w:cs="Arial"/>
          <w:lang w:val="en-US"/>
        </w:rPr>
        <w:t xml:space="preserve">, J., </w:t>
      </w:r>
      <w:proofErr w:type="spellStart"/>
      <w:r w:rsidRPr="00B51E3B">
        <w:rPr>
          <w:rFonts w:ascii="Calibri" w:hAnsi="Calibri" w:cs="Arial"/>
          <w:lang w:val="en-US"/>
        </w:rPr>
        <w:t>Slezak</w:t>
      </w:r>
      <w:proofErr w:type="spellEnd"/>
      <w:r w:rsidRPr="00B51E3B">
        <w:rPr>
          <w:rFonts w:ascii="Calibri" w:hAnsi="Calibri" w:cs="Arial"/>
          <w:lang w:val="en-US"/>
        </w:rPr>
        <w:t xml:space="preserve">, K.A., </w:t>
      </w:r>
      <w:proofErr w:type="spellStart"/>
      <w:r w:rsidRPr="00B51E3B">
        <w:rPr>
          <w:rFonts w:ascii="Calibri" w:hAnsi="Calibri" w:cs="Arial"/>
          <w:lang w:val="en-US"/>
        </w:rPr>
        <w:t>Przeor</w:t>
      </w:r>
      <w:proofErr w:type="spellEnd"/>
      <w:r w:rsidRPr="00B51E3B">
        <w:rPr>
          <w:rFonts w:ascii="Calibri" w:hAnsi="Calibri" w:cs="Arial"/>
          <w:lang w:val="en-US"/>
        </w:rPr>
        <w:t xml:space="preserve">, M., Fair of Science &amp; Volcanoes: when they become your high school classmate </w:t>
      </w:r>
      <w:proofErr w:type="spellStart"/>
      <w:r w:rsidRPr="00B51E3B">
        <w:rPr>
          <w:rFonts w:ascii="Calibri" w:hAnsi="Calibri" w:cs="Arial"/>
          <w:lang w:val="en-US"/>
        </w:rPr>
        <w:t>Presentación</w:t>
      </w:r>
      <w:proofErr w:type="spellEnd"/>
      <w:r w:rsidRPr="00B51E3B">
        <w:rPr>
          <w:rFonts w:ascii="Calibri" w:hAnsi="Calibri" w:cs="Arial"/>
          <w:lang w:val="en-US"/>
        </w:rPr>
        <w:t xml:space="preserve"> Oral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Garcia-Merino, M., Melian, G.V., Cabrera, I., Padron, E., Hernandez, P.A., Amonte, C., Crespo, N., Asensio-Ramos, M., Perez, N.M., Soil gas </w:t>
      </w:r>
      <w:proofErr w:type="spellStart"/>
      <w:r w:rsidRPr="00B51E3B">
        <w:rPr>
          <w:rFonts w:ascii="Calibri" w:hAnsi="Calibri" w:cs="Arial"/>
          <w:lang w:val="en-US"/>
        </w:rPr>
        <w:t>physico</w:t>
      </w:r>
      <w:proofErr w:type="spellEnd"/>
      <w:r w:rsidRPr="00B51E3B">
        <w:rPr>
          <w:rFonts w:ascii="Calibri" w:hAnsi="Calibri" w:cs="Arial"/>
          <w:lang w:val="en-US"/>
        </w:rPr>
        <w:t xml:space="preserve">-chemistry for geothermal exploration application on the volcanic oceanic island of Gran </w:t>
      </w:r>
      <w:proofErr w:type="spellStart"/>
      <w:r w:rsidRPr="00B51E3B">
        <w:rPr>
          <w:rFonts w:ascii="Calibri" w:hAnsi="Calibri" w:cs="Arial"/>
          <w:lang w:val="en-US"/>
        </w:rPr>
        <w:t>Canaria</w:t>
      </w:r>
      <w:proofErr w:type="spellEnd"/>
      <w:r w:rsidRPr="00B51E3B">
        <w:rPr>
          <w:rFonts w:ascii="Calibri" w:hAnsi="Calibri" w:cs="Arial"/>
          <w:lang w:val="en-US"/>
        </w:rPr>
        <w:t xml:space="preserve">, Spain </w:t>
      </w:r>
      <w:proofErr w:type="spellStart"/>
      <w:r w:rsidRPr="00B51E3B">
        <w:rPr>
          <w:rFonts w:ascii="Calibri" w:hAnsi="Calibri" w:cs="Arial"/>
          <w:lang w:val="en-US"/>
        </w:rPr>
        <w:t>Presentación</w:t>
      </w:r>
      <w:proofErr w:type="spellEnd"/>
      <w:r w:rsidRPr="00B51E3B">
        <w:rPr>
          <w:rFonts w:ascii="Calibri" w:hAnsi="Calibri" w:cs="Arial"/>
          <w:lang w:val="en-US"/>
        </w:rPr>
        <w:t xml:space="preserve"> Oral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proofErr w:type="spellStart"/>
      <w:r w:rsidRPr="00B51E3B">
        <w:rPr>
          <w:rFonts w:ascii="Calibri" w:hAnsi="Calibri" w:cs="Arial"/>
          <w:lang w:val="en-US"/>
        </w:rPr>
        <w:t>Slezak</w:t>
      </w:r>
      <w:proofErr w:type="spellEnd"/>
      <w:r w:rsidRPr="00B51E3B">
        <w:rPr>
          <w:rFonts w:ascii="Calibri" w:hAnsi="Calibri" w:cs="Arial"/>
          <w:lang w:val="en-US"/>
        </w:rPr>
        <w:t xml:space="preserve">, K.A., </w:t>
      </w:r>
      <w:proofErr w:type="spellStart"/>
      <w:r w:rsidRPr="00B51E3B">
        <w:rPr>
          <w:rFonts w:ascii="Calibri" w:hAnsi="Calibri" w:cs="Arial"/>
          <w:lang w:val="en-US"/>
        </w:rPr>
        <w:t>Ledo</w:t>
      </w:r>
      <w:proofErr w:type="spellEnd"/>
      <w:r w:rsidRPr="00B51E3B">
        <w:rPr>
          <w:rFonts w:ascii="Calibri" w:hAnsi="Calibri" w:cs="Arial"/>
          <w:lang w:val="en-US"/>
        </w:rPr>
        <w:t>, J., Piña-</w:t>
      </w:r>
      <w:proofErr w:type="spellStart"/>
      <w:r w:rsidRPr="00B51E3B">
        <w:rPr>
          <w:rFonts w:ascii="Calibri" w:hAnsi="Calibri" w:cs="Arial"/>
          <w:lang w:val="en-US"/>
        </w:rPr>
        <w:t>Varas</w:t>
      </w:r>
      <w:proofErr w:type="spellEnd"/>
      <w:r w:rsidRPr="00B51E3B">
        <w:rPr>
          <w:rFonts w:ascii="Calibri" w:hAnsi="Calibri" w:cs="Arial"/>
          <w:lang w:val="en-US"/>
        </w:rPr>
        <w:t xml:space="preserve">, P., Perez, N.M., Rodríguez,  F., </w:t>
      </w:r>
      <w:proofErr w:type="spellStart"/>
      <w:r w:rsidRPr="00B51E3B">
        <w:rPr>
          <w:rFonts w:ascii="Calibri" w:hAnsi="Calibri" w:cs="Arial"/>
          <w:lang w:val="en-US"/>
        </w:rPr>
        <w:t>Queralt</w:t>
      </w:r>
      <w:proofErr w:type="spellEnd"/>
      <w:r w:rsidRPr="00B51E3B">
        <w:rPr>
          <w:rFonts w:ascii="Calibri" w:hAnsi="Calibri" w:cs="Arial"/>
          <w:lang w:val="en-US"/>
        </w:rPr>
        <w:t xml:space="preserve">, P., </w:t>
      </w:r>
      <w:proofErr w:type="spellStart"/>
      <w:r w:rsidRPr="00B51E3B">
        <w:rPr>
          <w:rFonts w:ascii="Calibri" w:hAnsi="Calibri" w:cs="Arial"/>
          <w:lang w:val="en-US"/>
        </w:rPr>
        <w:t>Magnetotelluric</w:t>
      </w:r>
      <w:proofErr w:type="spellEnd"/>
      <w:r w:rsidRPr="00B51E3B">
        <w:rPr>
          <w:rFonts w:ascii="Calibri" w:hAnsi="Calibri" w:cs="Arial"/>
          <w:lang w:val="en-US"/>
        </w:rPr>
        <w:t xml:space="preserve"> study for searching Teide volcano magma chambers, Tenerife, Canary Islands </w:t>
      </w:r>
      <w:proofErr w:type="spellStart"/>
      <w:r w:rsidRPr="00B51E3B">
        <w:rPr>
          <w:rFonts w:ascii="Calibri" w:hAnsi="Calibri" w:cs="Arial"/>
          <w:lang w:val="en-US"/>
        </w:rPr>
        <w:t>Presentación</w:t>
      </w:r>
      <w:proofErr w:type="spellEnd"/>
      <w:r w:rsidRPr="00B51E3B">
        <w:rPr>
          <w:rFonts w:ascii="Calibri" w:hAnsi="Calibri" w:cs="Arial"/>
          <w:lang w:val="en-US"/>
        </w:rPr>
        <w:t xml:space="preserve"> Oral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Perez, N., Hernández, P.A., Padrón, E., Melián, G.V., Asensio-Ramos, M., Barrancos, J., Amonte, C., Pankhurst, M.J., Hazards from endogenous gas emissions at horizontal drillings for water exploitation in Tenerife,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Padilla, G.D., Barrancos, J., Cabrera, I., D’Auria, L., García- Hernández, R., </w:t>
      </w:r>
      <w:proofErr w:type="spellStart"/>
      <w:r w:rsidRPr="00B51E3B">
        <w:rPr>
          <w:rFonts w:ascii="Calibri" w:hAnsi="Calibri" w:cs="Arial"/>
          <w:lang w:val="en-US"/>
        </w:rPr>
        <w:t>Pzreor</w:t>
      </w:r>
      <w:proofErr w:type="spellEnd"/>
      <w:r w:rsidRPr="00B51E3B">
        <w:rPr>
          <w:rFonts w:ascii="Calibri" w:hAnsi="Calibri" w:cs="Arial"/>
          <w:lang w:val="en-US"/>
        </w:rPr>
        <w:t xml:space="preserve">, M.,  </w:t>
      </w:r>
      <w:proofErr w:type="spellStart"/>
      <w:r w:rsidRPr="00B51E3B">
        <w:rPr>
          <w:rFonts w:ascii="Calibri" w:hAnsi="Calibri" w:cs="Arial"/>
          <w:lang w:val="en-US"/>
        </w:rPr>
        <w:t>Soubestre</w:t>
      </w:r>
      <w:proofErr w:type="spellEnd"/>
      <w:r w:rsidRPr="00B51E3B">
        <w:rPr>
          <w:rFonts w:ascii="Calibri" w:hAnsi="Calibri" w:cs="Arial"/>
          <w:lang w:val="en-US"/>
        </w:rPr>
        <w:t xml:space="preserve">, J., Perez, N.M., The seismicity of Tenerife and its surroundings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Barrancos, J., Padilla, G.D., </w:t>
      </w:r>
      <w:proofErr w:type="spellStart"/>
      <w:r w:rsidRPr="00B51E3B">
        <w:rPr>
          <w:rFonts w:ascii="Calibri" w:hAnsi="Calibri" w:cs="Arial"/>
          <w:lang w:val="en-US"/>
        </w:rPr>
        <w:t>Sagiya</w:t>
      </w:r>
      <w:proofErr w:type="spellEnd"/>
      <w:r w:rsidRPr="00B51E3B">
        <w:rPr>
          <w:rFonts w:ascii="Calibri" w:hAnsi="Calibri" w:cs="Arial"/>
          <w:lang w:val="en-US"/>
        </w:rPr>
        <w:t xml:space="preserve">, T., D’Auria, L., Perez, N.M., The GPS network of INVOLCAN for the volcanic surveillance of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Barrancos, J., Padilla, G.D., Cabrera, I., D’Auria, L., García- Hernández, R., </w:t>
      </w:r>
      <w:proofErr w:type="spellStart"/>
      <w:r w:rsidRPr="00B51E3B">
        <w:rPr>
          <w:rFonts w:ascii="Calibri" w:hAnsi="Calibri" w:cs="Arial"/>
          <w:lang w:val="en-US"/>
        </w:rPr>
        <w:t>Pzreor</w:t>
      </w:r>
      <w:proofErr w:type="spellEnd"/>
      <w:r w:rsidRPr="00B51E3B">
        <w:rPr>
          <w:rFonts w:ascii="Calibri" w:hAnsi="Calibri" w:cs="Arial"/>
          <w:lang w:val="en-US"/>
        </w:rPr>
        <w:t xml:space="preserve">, M.,  </w:t>
      </w:r>
      <w:proofErr w:type="spellStart"/>
      <w:r w:rsidRPr="00B51E3B">
        <w:rPr>
          <w:rFonts w:ascii="Calibri" w:hAnsi="Calibri" w:cs="Arial"/>
          <w:lang w:val="en-US"/>
        </w:rPr>
        <w:t>Soubestre</w:t>
      </w:r>
      <w:proofErr w:type="spellEnd"/>
      <w:r w:rsidRPr="00B51E3B">
        <w:rPr>
          <w:rFonts w:ascii="Calibri" w:hAnsi="Calibri" w:cs="Arial"/>
          <w:lang w:val="en-US"/>
        </w:rPr>
        <w:t xml:space="preserve">, J., Hernández, P.A., Perez, N.M., Development of the Red </w:t>
      </w:r>
      <w:proofErr w:type="spellStart"/>
      <w:r w:rsidRPr="00B51E3B">
        <w:rPr>
          <w:rFonts w:ascii="Calibri" w:hAnsi="Calibri" w:cs="Arial"/>
          <w:lang w:val="en-US"/>
        </w:rPr>
        <w:t>Sísmica</w:t>
      </w:r>
      <w:proofErr w:type="spellEnd"/>
      <w:r w:rsidRPr="00B51E3B">
        <w:rPr>
          <w:rFonts w:ascii="Calibri" w:hAnsi="Calibri" w:cs="Arial"/>
          <w:lang w:val="en-US"/>
        </w:rPr>
        <w:t xml:space="preserve"> </w:t>
      </w:r>
      <w:proofErr w:type="spellStart"/>
      <w:r w:rsidRPr="00B51E3B">
        <w:rPr>
          <w:rFonts w:ascii="Calibri" w:hAnsi="Calibri" w:cs="Arial"/>
          <w:lang w:val="en-US"/>
        </w:rPr>
        <w:t>Canaria</w:t>
      </w:r>
      <w:proofErr w:type="spellEnd"/>
      <w:r w:rsidRPr="00B51E3B">
        <w:rPr>
          <w:rFonts w:ascii="Calibri" w:hAnsi="Calibri" w:cs="Arial"/>
          <w:lang w:val="en-US"/>
        </w:rPr>
        <w:t xml:space="preserve"> (C7) for the volcanic surveillance of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Hernández, P.A., Padrón, E., Pérez, A., Padilla, G.D., Barrancos, J., Melián, G.V., González de la Guardia, J.D., Perez, N.M., Continuous monitoring of radon for volcanic surveillance in the Canary Islands, Spain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Padrón, E., Hernández, P.A., Padilla, G.D., Amonte, C., </w:t>
      </w:r>
      <w:proofErr w:type="spellStart"/>
      <w:r w:rsidRPr="00B51E3B">
        <w:rPr>
          <w:rFonts w:ascii="Calibri" w:hAnsi="Calibri" w:cs="Arial"/>
          <w:lang w:val="en-US"/>
        </w:rPr>
        <w:t>Baldago</w:t>
      </w:r>
      <w:proofErr w:type="spellEnd"/>
      <w:r w:rsidRPr="00B51E3B">
        <w:rPr>
          <w:rFonts w:ascii="Calibri" w:hAnsi="Calibri" w:cs="Arial"/>
          <w:lang w:val="en-US"/>
        </w:rPr>
        <w:t xml:space="preserve">, C., García- Hernández, R., Melián, G.V., Perez, N.M., </w:t>
      </w:r>
      <w:proofErr w:type="spellStart"/>
      <w:r w:rsidRPr="00B51E3B">
        <w:rPr>
          <w:rFonts w:ascii="Calibri" w:hAnsi="Calibri" w:cs="Arial"/>
          <w:lang w:val="en-US"/>
        </w:rPr>
        <w:t>Arcilla</w:t>
      </w:r>
      <w:proofErr w:type="spellEnd"/>
      <w:r w:rsidRPr="00B51E3B">
        <w:rPr>
          <w:rFonts w:ascii="Calibri" w:hAnsi="Calibri" w:cs="Arial"/>
          <w:lang w:val="en-US"/>
        </w:rPr>
        <w:t xml:space="preserve">, C., </w:t>
      </w:r>
      <w:proofErr w:type="spellStart"/>
      <w:r w:rsidRPr="00B51E3B">
        <w:rPr>
          <w:rFonts w:ascii="Calibri" w:hAnsi="Calibri" w:cs="Arial"/>
          <w:lang w:val="en-US"/>
        </w:rPr>
        <w:t>Lagmay</w:t>
      </w:r>
      <w:proofErr w:type="spellEnd"/>
      <w:r w:rsidRPr="00B51E3B">
        <w:rPr>
          <w:rFonts w:ascii="Calibri" w:hAnsi="Calibri" w:cs="Arial"/>
          <w:lang w:val="en-US"/>
        </w:rPr>
        <w:t xml:space="preserve">, A.M., </w:t>
      </w:r>
      <w:proofErr w:type="spellStart"/>
      <w:r w:rsidRPr="00B51E3B">
        <w:rPr>
          <w:rFonts w:ascii="Calibri" w:hAnsi="Calibri" w:cs="Arial"/>
          <w:lang w:val="en-US"/>
        </w:rPr>
        <w:t>Rodríguez</w:t>
      </w:r>
      <w:proofErr w:type="spellEnd"/>
      <w:r w:rsidRPr="00B51E3B">
        <w:rPr>
          <w:rFonts w:ascii="Calibri" w:hAnsi="Calibri" w:cs="Arial"/>
          <w:lang w:val="en-US"/>
        </w:rPr>
        <w:t xml:space="preserve">,  F., Alonso, M., Asensio-Ramos, M., </w:t>
      </w:r>
      <w:proofErr w:type="spellStart"/>
      <w:r w:rsidRPr="00B51E3B">
        <w:rPr>
          <w:rFonts w:ascii="Calibri" w:hAnsi="Calibri" w:cs="Arial"/>
          <w:lang w:val="en-US"/>
        </w:rPr>
        <w:t>Quina</w:t>
      </w:r>
      <w:proofErr w:type="spellEnd"/>
      <w:r w:rsidRPr="00B51E3B">
        <w:rPr>
          <w:rFonts w:ascii="Calibri" w:hAnsi="Calibri" w:cs="Arial"/>
          <w:lang w:val="en-US"/>
        </w:rPr>
        <w:t xml:space="preserve">, G., Aurelio, M.A., Nine years of monitoring diffuse CO2 degassing </w:t>
      </w:r>
      <w:r w:rsidRPr="00B51E3B">
        <w:rPr>
          <w:rFonts w:ascii="Calibri" w:hAnsi="Calibri" w:cs="Arial"/>
          <w:lang w:val="en-US"/>
        </w:rPr>
        <w:lastRenderedPageBreak/>
        <w:t xml:space="preserve">from </w:t>
      </w:r>
      <w:proofErr w:type="spellStart"/>
      <w:r w:rsidRPr="00B51E3B">
        <w:rPr>
          <w:rFonts w:ascii="Calibri" w:hAnsi="Calibri" w:cs="Arial"/>
          <w:lang w:val="en-US"/>
        </w:rPr>
        <w:t>Taal</w:t>
      </w:r>
      <w:proofErr w:type="spellEnd"/>
      <w:r w:rsidRPr="00B51E3B">
        <w:rPr>
          <w:rFonts w:ascii="Calibri" w:hAnsi="Calibri" w:cs="Arial"/>
          <w:lang w:val="en-US"/>
        </w:rPr>
        <w:t xml:space="preserve"> volcanic crater lake, Philippines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Melián, G.V., Asensio-Ramos, M., Rodríguez,  F., Burns, F., Morales, C., Alonso, M., Amonte, C., Acosta, L., García-Merino, M., </w:t>
      </w:r>
      <w:proofErr w:type="spellStart"/>
      <w:r w:rsidRPr="00B51E3B">
        <w:rPr>
          <w:rFonts w:ascii="Calibri" w:hAnsi="Calibri" w:cs="Arial"/>
          <w:lang w:val="en-US"/>
        </w:rPr>
        <w:t>Pzreor</w:t>
      </w:r>
      <w:proofErr w:type="spellEnd"/>
      <w:r w:rsidRPr="00B51E3B">
        <w:rPr>
          <w:rFonts w:ascii="Calibri" w:hAnsi="Calibri" w:cs="Arial"/>
          <w:lang w:val="en-US"/>
        </w:rPr>
        <w:t xml:space="preserve">, M., Padrón, E., Hernández, P.A., Barrancos, J., Cabrera, I., D’Auria, L., Perez, N.M., Anomalous diffuse H2 degassing prior to the recent magmatic intrusion at </w:t>
      </w:r>
      <w:proofErr w:type="spellStart"/>
      <w:r w:rsidRPr="00B51E3B">
        <w:rPr>
          <w:rFonts w:ascii="Calibri" w:hAnsi="Calibri" w:cs="Arial"/>
          <w:lang w:val="en-US"/>
        </w:rPr>
        <w:t>Cumbre</w:t>
      </w:r>
      <w:proofErr w:type="spellEnd"/>
      <w:r w:rsidRPr="00B51E3B">
        <w:rPr>
          <w:rFonts w:ascii="Calibri" w:hAnsi="Calibri" w:cs="Arial"/>
          <w:lang w:val="en-US"/>
        </w:rPr>
        <w:t xml:space="preserve"> </w:t>
      </w:r>
      <w:proofErr w:type="spellStart"/>
      <w:r w:rsidRPr="00B51E3B">
        <w:rPr>
          <w:rFonts w:ascii="Calibri" w:hAnsi="Calibri" w:cs="Arial"/>
          <w:lang w:val="en-US"/>
        </w:rPr>
        <w:t>Vieja</w:t>
      </w:r>
      <w:proofErr w:type="spellEnd"/>
      <w:r w:rsidRPr="00B51E3B">
        <w:rPr>
          <w:rFonts w:ascii="Calibri" w:hAnsi="Calibri" w:cs="Arial"/>
          <w:lang w:val="en-US"/>
        </w:rPr>
        <w:t xml:space="preserve"> volcano, La Palma,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Asensio-Ramos, M., </w:t>
      </w:r>
      <w:proofErr w:type="spellStart"/>
      <w:r w:rsidRPr="00B51E3B">
        <w:rPr>
          <w:rFonts w:ascii="Calibri" w:hAnsi="Calibri" w:cs="Arial"/>
          <w:lang w:val="en-US"/>
        </w:rPr>
        <w:t>Sortino</w:t>
      </w:r>
      <w:proofErr w:type="spellEnd"/>
      <w:r w:rsidRPr="00B51E3B">
        <w:rPr>
          <w:rFonts w:ascii="Calibri" w:hAnsi="Calibri" w:cs="Arial"/>
          <w:lang w:val="en-US"/>
        </w:rPr>
        <w:t xml:space="preserve">, F., Melián, G.V., Padrón, E., Pérez, A., Barrancos, J., Hernández, P.A., Perez, N.M., Continuous monitoring of diffuse H2 degassing at the summit cone of Teide volcano, Tenerife,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Calvo, D., Perez, N.M., D’Auria, L., Pankhurst, M.J., Coldwell, B.C., Never let the truth get in the way of a “good story”: the case of the “</w:t>
      </w:r>
      <w:proofErr w:type="spellStart"/>
      <w:r w:rsidRPr="00B51E3B">
        <w:rPr>
          <w:rFonts w:ascii="Calibri" w:hAnsi="Calibri" w:cs="Arial"/>
          <w:lang w:val="en-US"/>
        </w:rPr>
        <w:t>megaeruption</w:t>
      </w:r>
      <w:proofErr w:type="spellEnd"/>
      <w:r w:rsidRPr="00B51E3B">
        <w:rPr>
          <w:rFonts w:ascii="Calibri" w:hAnsi="Calibri" w:cs="Arial"/>
          <w:lang w:val="en-US"/>
        </w:rPr>
        <w:t xml:space="preserve">” of </w:t>
      </w:r>
      <w:proofErr w:type="spellStart"/>
      <w:r w:rsidRPr="00B51E3B">
        <w:rPr>
          <w:rFonts w:ascii="Calibri" w:hAnsi="Calibri" w:cs="Arial"/>
          <w:lang w:val="en-US"/>
        </w:rPr>
        <w:t>Teide</w:t>
      </w:r>
      <w:proofErr w:type="spellEnd"/>
      <w:r w:rsidRPr="00B51E3B">
        <w:rPr>
          <w:rFonts w:ascii="Calibri" w:hAnsi="Calibri" w:cs="Arial"/>
          <w:lang w:val="en-US"/>
        </w:rPr>
        <w:t xml:space="preserve"> volcano, Tenerife, Canary Islands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 xml:space="preserve">Calvo, D., Perez, N.M., D’Auria, L., Pankhurst, M.J., Coldwell, B.C., INVOLCAN´s Facebook: A reliable meeting point between researchers and society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ind w:left="851" w:hanging="284"/>
        <w:jc w:val="both"/>
        <w:rPr>
          <w:rFonts w:ascii="Calibri" w:hAnsi="Calibri" w:cs="Arial"/>
          <w:lang w:val="en-US"/>
        </w:rPr>
      </w:pPr>
      <w:r w:rsidRPr="00B51E3B">
        <w:rPr>
          <w:rFonts w:ascii="Calibri" w:hAnsi="Calibri" w:cs="Arial"/>
          <w:lang w:val="en-US"/>
        </w:rPr>
        <w:t>Perez, N.M.</w:t>
      </w:r>
      <w:proofErr w:type="gramStart"/>
      <w:r w:rsidRPr="00B51E3B">
        <w:rPr>
          <w:rFonts w:ascii="Calibri" w:hAnsi="Calibri" w:cs="Arial"/>
          <w:lang w:val="en-US"/>
        </w:rPr>
        <w:t>,  D’Auria</w:t>
      </w:r>
      <w:proofErr w:type="gramEnd"/>
      <w:r w:rsidRPr="00B51E3B">
        <w:rPr>
          <w:rFonts w:ascii="Calibri" w:hAnsi="Calibri" w:cs="Arial"/>
          <w:lang w:val="en-US"/>
        </w:rPr>
        <w:t xml:space="preserve">, L., Padrón, E., Pérez, A., Calvo, D., GUAYOTA: A weekly graphic chart on the volcanic activity of Tenerife Island </w:t>
      </w:r>
      <w:proofErr w:type="spellStart"/>
      <w:r w:rsidRPr="00B51E3B">
        <w:rPr>
          <w:rFonts w:ascii="Calibri" w:hAnsi="Calibri" w:cs="Arial"/>
          <w:lang w:val="en-US"/>
        </w:rPr>
        <w:t>Póster</w:t>
      </w:r>
      <w:proofErr w:type="spellEnd"/>
      <w:r w:rsidRPr="00B51E3B">
        <w:rPr>
          <w:rFonts w:ascii="Calibri" w:hAnsi="Calibri" w:cs="Arial"/>
          <w:lang w:val="en-US"/>
        </w:rPr>
        <w:t xml:space="preserve"> – Cities on Volcanoes 10, September 2-7 2018 — Napoli, Italia.</w:t>
      </w:r>
    </w:p>
    <w:p w:rsidR="00F82E72" w:rsidRPr="00B51E3B" w:rsidRDefault="00F82E72" w:rsidP="00F82E72">
      <w:pPr>
        <w:pStyle w:val="Prrafodelista"/>
        <w:numPr>
          <w:ilvl w:val="0"/>
          <w:numId w:val="6"/>
        </w:numPr>
        <w:tabs>
          <w:tab w:val="clear" w:pos="5606"/>
          <w:tab w:val="num" w:pos="426"/>
          <w:tab w:val="num" w:pos="501"/>
        </w:tabs>
        <w:spacing w:after="0" w:line="240" w:lineRule="auto"/>
        <w:ind w:left="426" w:hanging="284"/>
        <w:contextualSpacing w:val="0"/>
        <w:jc w:val="both"/>
        <w:rPr>
          <w:rFonts w:ascii="Calibri" w:hAnsi="Calibri" w:cs="Arial"/>
          <w:b/>
        </w:rPr>
      </w:pPr>
      <w:r w:rsidRPr="00B51E3B">
        <w:rPr>
          <w:rFonts w:ascii="Calibri" w:hAnsi="Calibri" w:cs="Arial"/>
        </w:rPr>
        <w:t xml:space="preserve">Artículos científicos publicados en </w:t>
      </w:r>
      <w:r w:rsidRPr="00B51E3B">
        <w:rPr>
          <w:rFonts w:ascii="Calibri" w:hAnsi="Calibri" w:cs="Arial"/>
          <w:b/>
        </w:rPr>
        <w:t xml:space="preserve">revistas científicas internacionales del </w:t>
      </w:r>
      <w:proofErr w:type="spellStart"/>
      <w:r w:rsidRPr="00B51E3B">
        <w:rPr>
          <w:rFonts w:ascii="Calibri" w:hAnsi="Calibri" w:cs="Arial"/>
          <w:b/>
        </w:rPr>
        <w:t>Science</w:t>
      </w:r>
      <w:proofErr w:type="spellEnd"/>
      <w:r w:rsidRPr="00B51E3B">
        <w:rPr>
          <w:rFonts w:ascii="Calibri" w:hAnsi="Calibri" w:cs="Arial"/>
          <w:b/>
        </w:rPr>
        <w:t xml:space="preserve"> </w:t>
      </w:r>
      <w:proofErr w:type="spellStart"/>
      <w:r w:rsidRPr="00B51E3B">
        <w:rPr>
          <w:rFonts w:ascii="Calibri" w:hAnsi="Calibri" w:cs="Arial"/>
          <w:b/>
        </w:rPr>
        <w:t>Citation</w:t>
      </w:r>
      <w:proofErr w:type="spellEnd"/>
      <w:r w:rsidRPr="00B51E3B">
        <w:rPr>
          <w:rFonts w:ascii="Calibri" w:hAnsi="Calibri" w:cs="Arial"/>
          <w:b/>
        </w:rPr>
        <w:t xml:space="preserve"> </w:t>
      </w:r>
      <w:proofErr w:type="spellStart"/>
      <w:r w:rsidRPr="00B51E3B">
        <w:rPr>
          <w:rFonts w:ascii="Calibri" w:hAnsi="Calibri" w:cs="Arial"/>
          <w:b/>
        </w:rPr>
        <w:t>Index</w:t>
      </w:r>
      <w:proofErr w:type="spellEnd"/>
      <w:r w:rsidRPr="00B51E3B">
        <w:rPr>
          <w:rFonts w:ascii="Calibri" w:hAnsi="Calibri" w:cs="Arial"/>
          <w:b/>
        </w:rPr>
        <w:t xml:space="preserve"> (SCI)</w:t>
      </w:r>
    </w:p>
    <w:p w:rsidR="00F82E72" w:rsidRPr="00B51E3B" w:rsidRDefault="00F82E72" w:rsidP="00F82E72">
      <w:pPr>
        <w:tabs>
          <w:tab w:val="left" w:pos="1560"/>
          <w:tab w:val="left" w:pos="1843"/>
        </w:tabs>
        <w:ind w:left="567"/>
        <w:jc w:val="both"/>
        <w:rPr>
          <w:rFonts w:ascii="Calibri" w:hAnsi="Calibri" w:cs="Arial"/>
        </w:rPr>
      </w:pPr>
    </w:p>
    <w:p w:rsidR="00F82E72" w:rsidRPr="00B51E3B" w:rsidRDefault="00F82E72" w:rsidP="00F82E72">
      <w:pPr>
        <w:pStyle w:val="Prrafodelista"/>
        <w:ind w:left="851" w:hanging="284"/>
        <w:jc w:val="both"/>
        <w:rPr>
          <w:rFonts w:ascii="Calibri" w:hAnsi="Calibri" w:cs="Arial"/>
        </w:rPr>
      </w:pPr>
      <w:proofErr w:type="spellStart"/>
      <w:r w:rsidRPr="00B51E3B">
        <w:rPr>
          <w:rFonts w:ascii="Calibri" w:hAnsi="Calibri" w:cs="Arial"/>
        </w:rPr>
        <w:t>Calvari</w:t>
      </w:r>
      <w:proofErr w:type="spellEnd"/>
      <w:r w:rsidRPr="00B51E3B">
        <w:rPr>
          <w:rFonts w:ascii="Calibri" w:hAnsi="Calibri" w:cs="Arial"/>
        </w:rPr>
        <w:t xml:space="preserve"> S., </w:t>
      </w:r>
      <w:proofErr w:type="spellStart"/>
      <w:r w:rsidRPr="00B51E3B">
        <w:rPr>
          <w:rFonts w:ascii="Calibri" w:hAnsi="Calibri" w:cs="Arial"/>
        </w:rPr>
        <w:t>Ganci</w:t>
      </w:r>
      <w:proofErr w:type="spellEnd"/>
      <w:r w:rsidRPr="00B51E3B">
        <w:rPr>
          <w:rFonts w:ascii="Calibri" w:hAnsi="Calibri" w:cs="Arial"/>
        </w:rPr>
        <w:t xml:space="preserve"> G., Silva S. V., Hernandez P- A., Perez N. M., </w:t>
      </w:r>
      <w:proofErr w:type="spellStart"/>
      <w:r w:rsidRPr="00B51E3B">
        <w:rPr>
          <w:rFonts w:ascii="Calibri" w:hAnsi="Calibri" w:cs="Arial"/>
        </w:rPr>
        <w:t>Alfama</w:t>
      </w:r>
      <w:proofErr w:type="spellEnd"/>
      <w:r w:rsidRPr="00B51E3B">
        <w:rPr>
          <w:rFonts w:ascii="Calibri" w:hAnsi="Calibri" w:cs="Arial"/>
        </w:rPr>
        <w:t xml:space="preserve"> V., Barrancos J., Cabral J., Cardoso N., </w:t>
      </w:r>
      <w:proofErr w:type="spellStart"/>
      <w:r w:rsidRPr="00B51E3B">
        <w:rPr>
          <w:rFonts w:ascii="Calibri" w:hAnsi="Calibri" w:cs="Arial"/>
        </w:rPr>
        <w:t>Dionis</w:t>
      </w:r>
      <w:proofErr w:type="spellEnd"/>
      <w:r w:rsidRPr="00B51E3B">
        <w:rPr>
          <w:rFonts w:ascii="Calibri" w:hAnsi="Calibri" w:cs="Arial"/>
        </w:rPr>
        <w:t xml:space="preserve"> S., </w:t>
      </w:r>
      <w:proofErr w:type="spellStart"/>
      <w:r w:rsidRPr="00B51E3B">
        <w:rPr>
          <w:rFonts w:ascii="Calibri" w:hAnsi="Calibri" w:cs="Arial"/>
        </w:rPr>
        <w:t>Fernandes</w:t>
      </w:r>
      <w:proofErr w:type="spellEnd"/>
      <w:r w:rsidRPr="00B51E3B">
        <w:rPr>
          <w:rFonts w:ascii="Calibri" w:hAnsi="Calibri" w:cs="Arial"/>
        </w:rPr>
        <w:t xml:space="preserve"> P., Melián G. V., Pereira J. M., </w:t>
      </w:r>
      <w:proofErr w:type="spellStart"/>
      <w:r w:rsidRPr="00B51E3B">
        <w:rPr>
          <w:rFonts w:ascii="Calibri" w:hAnsi="Calibri" w:cs="Arial"/>
        </w:rPr>
        <w:t>Semedo</w:t>
      </w:r>
      <w:proofErr w:type="spellEnd"/>
      <w:r w:rsidRPr="00B51E3B">
        <w:rPr>
          <w:rFonts w:ascii="Calibri" w:hAnsi="Calibri" w:cs="Arial"/>
        </w:rPr>
        <w:t xml:space="preserve"> H., Padilla G. and Rodriguez F. (2018). </w:t>
      </w:r>
      <w:r w:rsidRPr="00B51E3B">
        <w:rPr>
          <w:rStyle w:val="Textoennegrita"/>
          <w:rFonts w:ascii="Calibri" w:hAnsi="Calibri" w:cs="Arial"/>
          <w:lang w:val="en-US"/>
        </w:rPr>
        <w:t xml:space="preserve">Satellite and Ground Remote Sensing Techniques to Trace </w:t>
      </w:r>
      <w:proofErr w:type="gramStart"/>
      <w:r w:rsidRPr="00B51E3B">
        <w:rPr>
          <w:rStyle w:val="Textoennegrita"/>
          <w:rFonts w:ascii="Calibri" w:hAnsi="Calibri" w:cs="Arial"/>
          <w:lang w:val="en-US"/>
        </w:rPr>
        <w:t>The</w:t>
      </w:r>
      <w:proofErr w:type="gramEnd"/>
      <w:r w:rsidRPr="00B51E3B">
        <w:rPr>
          <w:rStyle w:val="Textoennegrita"/>
          <w:rFonts w:ascii="Calibri" w:hAnsi="Calibri" w:cs="Arial"/>
          <w:lang w:val="en-US"/>
        </w:rPr>
        <w:t xml:space="preserve"> Hidden Growth of a Lava Flow Field: The 2014-15 Effusive Eruption at Fogo Volcano (Cape Verde)</w:t>
      </w:r>
      <w:r w:rsidRPr="00B51E3B">
        <w:rPr>
          <w:rFonts w:ascii="Calibri" w:hAnsi="Calibri" w:cs="Arial"/>
          <w:lang w:val="en-US"/>
        </w:rPr>
        <w:t>. </w:t>
      </w:r>
      <w:proofErr w:type="spellStart"/>
      <w:r w:rsidRPr="00B51E3B">
        <w:rPr>
          <w:rStyle w:val="nfasis"/>
          <w:rFonts w:ascii="Calibri" w:hAnsi="Calibri" w:cs="Arial"/>
        </w:rPr>
        <w:t>Remote</w:t>
      </w:r>
      <w:proofErr w:type="spellEnd"/>
      <w:r w:rsidRPr="00B51E3B">
        <w:rPr>
          <w:rStyle w:val="nfasis"/>
          <w:rFonts w:ascii="Calibri" w:hAnsi="Calibri" w:cs="Arial"/>
        </w:rPr>
        <w:t xml:space="preserve"> </w:t>
      </w:r>
      <w:proofErr w:type="spellStart"/>
      <w:r w:rsidRPr="00B51E3B">
        <w:rPr>
          <w:rStyle w:val="nfasis"/>
          <w:rFonts w:ascii="Calibri" w:hAnsi="Calibri" w:cs="Arial"/>
        </w:rPr>
        <w:t>Sensing</w:t>
      </w:r>
      <w:proofErr w:type="spellEnd"/>
      <w:r w:rsidRPr="00B51E3B">
        <w:rPr>
          <w:rStyle w:val="nfasis"/>
          <w:rFonts w:ascii="Calibri" w:hAnsi="Calibri" w:cs="Arial"/>
        </w:rPr>
        <w:t> </w:t>
      </w:r>
      <w:r w:rsidRPr="00B51E3B">
        <w:rPr>
          <w:rFonts w:ascii="Calibri" w:hAnsi="Calibri" w:cs="Arial"/>
        </w:rPr>
        <w:t>10(7), 1115; </w:t>
      </w:r>
      <w:hyperlink r:id="rId16" w:history="1">
        <w:r w:rsidRPr="00B51E3B">
          <w:rPr>
            <w:rStyle w:val="Hipervnculo"/>
            <w:rFonts w:ascii="Calibri" w:hAnsi="Calibri" w:cs="Arial"/>
          </w:rPr>
          <w:t>https://doi.org/10.3390/rs10071115</w:t>
        </w:r>
      </w:hyperlink>
      <w:r w:rsidRPr="00B51E3B">
        <w:rPr>
          <w:rFonts w:ascii="Calibri" w:hAnsi="Calibri" w:cs="Arial"/>
        </w:rPr>
        <w:t>.</w:t>
      </w:r>
    </w:p>
    <w:p w:rsidR="00F82E72" w:rsidRPr="00B51E3B" w:rsidRDefault="00F82E72" w:rsidP="00F82E72">
      <w:pPr>
        <w:pStyle w:val="Prrafodelista"/>
        <w:ind w:left="851" w:hanging="284"/>
        <w:jc w:val="both"/>
        <w:rPr>
          <w:rFonts w:ascii="Calibri" w:hAnsi="Calibri" w:cs="Arial"/>
        </w:rPr>
      </w:pPr>
    </w:p>
    <w:p w:rsidR="00F82E72" w:rsidRPr="00B51E3B" w:rsidRDefault="00F82E72" w:rsidP="00F82E72">
      <w:pPr>
        <w:pStyle w:val="Prrafodelista"/>
        <w:ind w:left="851" w:hanging="284"/>
        <w:jc w:val="both"/>
        <w:rPr>
          <w:rStyle w:val="Hipervnculo"/>
          <w:rFonts w:ascii="Calibri" w:hAnsi="Calibri" w:cs="Arial"/>
          <w:color w:val="auto"/>
          <w:lang w:val="en-US"/>
        </w:rPr>
      </w:pPr>
      <w:r w:rsidRPr="00B51E3B">
        <w:rPr>
          <w:rFonts w:ascii="Calibri" w:hAnsi="Calibri" w:cs="Arial"/>
        </w:rPr>
        <w:t>Hernández P. A., Padilla G., Barrancos J., Melián G., Padrón E., Asensio-Ramos M., Rodríguez F., Pérez N. M., Alonso M. and Calvo D. (2018). </w:t>
      </w:r>
      <w:r w:rsidRPr="00B51E3B">
        <w:rPr>
          <w:rStyle w:val="Textoennegrita"/>
          <w:rFonts w:ascii="Calibri" w:hAnsi="Calibri" w:cs="Arial"/>
          <w:lang w:val="en-US"/>
        </w:rPr>
        <w:t xml:space="preserve">Reply to comment from Dominguez </w:t>
      </w:r>
      <w:proofErr w:type="spellStart"/>
      <w:r w:rsidRPr="00B51E3B">
        <w:rPr>
          <w:rStyle w:val="Textoennegrita"/>
          <w:rFonts w:ascii="Calibri" w:hAnsi="Calibri" w:cs="Arial"/>
          <w:lang w:val="en-US"/>
        </w:rPr>
        <w:t>Cerdeña</w:t>
      </w:r>
      <w:proofErr w:type="spellEnd"/>
      <w:r w:rsidRPr="00B51E3B">
        <w:rPr>
          <w:rStyle w:val="Textoennegrita"/>
          <w:rFonts w:ascii="Calibri" w:hAnsi="Calibri" w:cs="Arial"/>
          <w:lang w:val="en-US"/>
        </w:rPr>
        <w:t xml:space="preserve"> et al. (2017) on “Geochemical evidences of </w:t>
      </w:r>
      <w:proofErr w:type="spellStart"/>
      <w:r w:rsidRPr="00B51E3B">
        <w:rPr>
          <w:rStyle w:val="Textoennegrita"/>
          <w:rFonts w:ascii="Calibri" w:hAnsi="Calibri" w:cs="Arial"/>
          <w:lang w:val="en-US"/>
        </w:rPr>
        <w:t>seismo</w:t>
      </w:r>
      <w:proofErr w:type="spellEnd"/>
      <w:r w:rsidRPr="00B51E3B">
        <w:rPr>
          <w:rStyle w:val="Textoennegrita"/>
          <w:rFonts w:ascii="Calibri" w:hAnsi="Calibri" w:cs="Arial"/>
          <w:lang w:val="en-US"/>
        </w:rPr>
        <w:t>-volcanic unrests at the NW rift-zone of Tenerife, Canary Islands, inferred from diffuse CO2 emission”</w:t>
      </w:r>
      <w:r w:rsidRPr="00B51E3B">
        <w:rPr>
          <w:rFonts w:ascii="Calibri" w:hAnsi="Calibri" w:cs="Arial"/>
          <w:lang w:val="en-US"/>
        </w:rPr>
        <w:t xml:space="preserve"> by Hernández et al. [Bull. </w:t>
      </w:r>
      <w:proofErr w:type="spellStart"/>
      <w:proofErr w:type="gramStart"/>
      <w:r w:rsidRPr="00B51E3B">
        <w:rPr>
          <w:rFonts w:ascii="Calibri" w:hAnsi="Calibri" w:cs="Arial"/>
          <w:lang w:val="en-US"/>
        </w:rPr>
        <w:t>Volcanol</w:t>
      </w:r>
      <w:proofErr w:type="spellEnd"/>
      <w:r w:rsidRPr="00B51E3B">
        <w:rPr>
          <w:rFonts w:ascii="Calibri" w:hAnsi="Calibri" w:cs="Arial"/>
          <w:lang w:val="en-US"/>
        </w:rPr>
        <w:t>.</w:t>
      </w:r>
      <w:proofErr w:type="gramEnd"/>
      <w:r w:rsidRPr="00B51E3B">
        <w:rPr>
          <w:rFonts w:ascii="Calibri" w:hAnsi="Calibri" w:cs="Arial"/>
          <w:lang w:val="en-US"/>
        </w:rPr>
        <w:t xml:space="preserve"> (2017), 79:30]. </w:t>
      </w:r>
      <w:r w:rsidRPr="00B51E3B">
        <w:rPr>
          <w:rStyle w:val="nfasis"/>
          <w:rFonts w:ascii="Calibri" w:hAnsi="Calibri" w:cs="Arial"/>
          <w:lang w:val="en-US"/>
        </w:rPr>
        <w:t>Bulletin Volcanology</w:t>
      </w:r>
      <w:r w:rsidRPr="00B51E3B">
        <w:rPr>
          <w:rFonts w:ascii="Calibri" w:hAnsi="Calibri" w:cs="Arial"/>
          <w:lang w:val="en-US"/>
        </w:rPr>
        <w:t>, 80: 8. </w:t>
      </w:r>
      <w:hyperlink r:id="rId17" w:history="1">
        <w:r w:rsidRPr="00B51E3B">
          <w:rPr>
            <w:rStyle w:val="Hipervnculo"/>
            <w:rFonts w:ascii="Calibri" w:hAnsi="Calibri" w:cs="Arial"/>
            <w:lang w:val="en-US"/>
          </w:rPr>
          <w:t>https://doi.org/10.1007/s00445-017-1183-z</w:t>
        </w:r>
      </w:hyperlink>
    </w:p>
    <w:p w:rsidR="00F82E72" w:rsidRPr="00B51E3B" w:rsidRDefault="00F82E72" w:rsidP="00F82E72">
      <w:pPr>
        <w:pStyle w:val="Prrafodelista"/>
        <w:ind w:left="851" w:hanging="284"/>
        <w:jc w:val="both"/>
        <w:rPr>
          <w:rFonts w:ascii="Calibri" w:hAnsi="Calibri"/>
        </w:rPr>
      </w:pPr>
    </w:p>
    <w:p w:rsidR="00F82E72" w:rsidRPr="00B51E3B" w:rsidRDefault="00F82E72" w:rsidP="00F82E72">
      <w:pPr>
        <w:pStyle w:val="Prrafodelista"/>
        <w:ind w:left="851" w:hanging="284"/>
        <w:jc w:val="both"/>
        <w:rPr>
          <w:rFonts w:ascii="Calibri" w:hAnsi="Calibri" w:cs="Arial"/>
        </w:rPr>
      </w:pPr>
      <w:r w:rsidRPr="00B51E3B">
        <w:rPr>
          <w:rFonts w:ascii="Calibri" w:hAnsi="Calibri" w:cs="Arial"/>
        </w:rPr>
        <w:t>Piña</w:t>
      </w:r>
      <w:r w:rsidRPr="00B51E3B">
        <w:rPr>
          <w:rFonts w:ascii="Calibri" w:hAnsi="Calibri" w:cs="Arial"/>
        </w:rPr>
        <w:noBreakHyphen/>
        <w:t xml:space="preserve">Varas P., Ledo J., </w:t>
      </w:r>
      <w:proofErr w:type="spellStart"/>
      <w:r w:rsidRPr="00B51E3B">
        <w:rPr>
          <w:rFonts w:ascii="Calibri" w:hAnsi="Calibri" w:cs="Arial"/>
        </w:rPr>
        <w:t>Queralt</w:t>
      </w:r>
      <w:proofErr w:type="spellEnd"/>
      <w:r w:rsidRPr="00B51E3B">
        <w:rPr>
          <w:rFonts w:ascii="Calibri" w:hAnsi="Calibri" w:cs="Arial"/>
        </w:rPr>
        <w:t xml:space="preserve"> P., </w:t>
      </w:r>
      <w:proofErr w:type="spellStart"/>
      <w:r w:rsidRPr="00B51E3B">
        <w:rPr>
          <w:rFonts w:ascii="Calibri" w:hAnsi="Calibri" w:cs="Arial"/>
        </w:rPr>
        <w:t>Marcuello</w:t>
      </w:r>
      <w:proofErr w:type="spellEnd"/>
      <w:r w:rsidRPr="00B51E3B">
        <w:rPr>
          <w:rFonts w:ascii="Calibri" w:hAnsi="Calibri" w:cs="Arial"/>
        </w:rPr>
        <w:t xml:space="preserve"> A. and Perez N. M. (2018). </w:t>
      </w:r>
      <w:proofErr w:type="gramStart"/>
      <w:r w:rsidRPr="00B51E3B">
        <w:rPr>
          <w:rStyle w:val="Textoennegrita"/>
          <w:rFonts w:ascii="Calibri" w:hAnsi="Calibri" w:cs="Arial"/>
          <w:lang w:val="en-US"/>
        </w:rPr>
        <w:t xml:space="preserve">On the detectability of Teide volcano magma chambers (Tenerife, Canary Islands) with </w:t>
      </w:r>
      <w:proofErr w:type="spellStart"/>
      <w:r w:rsidRPr="00B51E3B">
        <w:rPr>
          <w:rStyle w:val="Textoennegrita"/>
          <w:rFonts w:ascii="Calibri" w:hAnsi="Calibri" w:cs="Arial"/>
          <w:lang w:val="en-US"/>
        </w:rPr>
        <w:t>magnetotelluric</w:t>
      </w:r>
      <w:proofErr w:type="spellEnd"/>
      <w:r w:rsidRPr="00B51E3B">
        <w:rPr>
          <w:rStyle w:val="Textoennegrita"/>
          <w:rFonts w:ascii="Calibri" w:hAnsi="Calibri" w:cs="Arial"/>
          <w:lang w:val="en-US"/>
        </w:rPr>
        <w:t xml:space="preserve"> data</w:t>
      </w:r>
      <w:r w:rsidRPr="00B51E3B">
        <w:rPr>
          <w:rFonts w:ascii="Calibri" w:hAnsi="Calibri" w:cs="Arial"/>
          <w:lang w:val="en-US"/>
        </w:rPr>
        <w:t>.</w:t>
      </w:r>
      <w:proofErr w:type="gramEnd"/>
      <w:r w:rsidRPr="00B51E3B">
        <w:rPr>
          <w:rFonts w:ascii="Calibri" w:hAnsi="Calibri" w:cs="Arial"/>
          <w:lang w:val="en-US"/>
        </w:rPr>
        <w:t xml:space="preserve"> </w:t>
      </w:r>
      <w:proofErr w:type="spellStart"/>
      <w:r w:rsidRPr="00B51E3B">
        <w:rPr>
          <w:rFonts w:ascii="Calibri" w:hAnsi="Calibri" w:cs="Arial"/>
        </w:rPr>
        <w:t>Earth</w:t>
      </w:r>
      <w:proofErr w:type="spellEnd"/>
      <w:r w:rsidRPr="00B51E3B">
        <w:rPr>
          <w:rFonts w:ascii="Calibri" w:hAnsi="Calibri" w:cs="Arial"/>
        </w:rPr>
        <w:t xml:space="preserve">, </w:t>
      </w:r>
      <w:proofErr w:type="spellStart"/>
      <w:r w:rsidRPr="00B51E3B">
        <w:rPr>
          <w:rFonts w:ascii="Calibri" w:hAnsi="Calibri" w:cs="Arial"/>
        </w:rPr>
        <w:t>Planets</w:t>
      </w:r>
      <w:proofErr w:type="spellEnd"/>
      <w:r w:rsidRPr="00B51E3B">
        <w:rPr>
          <w:rFonts w:ascii="Calibri" w:hAnsi="Calibri" w:cs="Arial"/>
        </w:rPr>
        <w:t xml:space="preserve"> and </w:t>
      </w:r>
      <w:proofErr w:type="spellStart"/>
      <w:r w:rsidRPr="00B51E3B">
        <w:rPr>
          <w:rFonts w:ascii="Calibri" w:hAnsi="Calibri" w:cs="Arial"/>
        </w:rPr>
        <w:t>Space</w:t>
      </w:r>
      <w:proofErr w:type="spellEnd"/>
      <w:r w:rsidRPr="00B51E3B">
        <w:rPr>
          <w:rFonts w:ascii="Calibri" w:hAnsi="Calibri" w:cs="Arial"/>
        </w:rPr>
        <w:t xml:space="preserve"> 70:14, </w:t>
      </w:r>
      <w:hyperlink r:id="rId18" w:history="1">
        <w:r w:rsidRPr="00B51E3B">
          <w:rPr>
            <w:rStyle w:val="Hipervnculo"/>
            <w:rFonts w:ascii="Calibri" w:hAnsi="Calibri" w:cs="Arial"/>
          </w:rPr>
          <w:t>https://doi.org/10.1186/s40623-018-0783-y</w:t>
        </w:r>
      </w:hyperlink>
    </w:p>
    <w:p w:rsidR="00F82E72" w:rsidRPr="00B51E3B" w:rsidRDefault="00F82E72" w:rsidP="00F82E72">
      <w:pPr>
        <w:rPr>
          <w:rFonts w:ascii="Calibri" w:hAnsi="Calibri" w:cs="Times New Roman"/>
        </w:rPr>
      </w:pPr>
    </w:p>
    <w:p w:rsidR="00F82E72" w:rsidRPr="00844713" w:rsidRDefault="00F82E72" w:rsidP="00F82E72">
      <w:pPr>
        <w:pStyle w:val="Ttulo4"/>
      </w:pPr>
      <w:r w:rsidRPr="00844713">
        <w:t xml:space="preserve">16.- GRADO DE CUMPLIMIENTO DE LOS FINES FUNDACIONALES. </w:t>
      </w:r>
    </w:p>
    <w:p w:rsidR="00F82E72" w:rsidRPr="00844713" w:rsidRDefault="00F82E72" w:rsidP="00F82E72">
      <w:pPr>
        <w:pStyle w:val="Default"/>
        <w:rPr>
          <w:rFonts w:asciiTheme="minorHAnsi" w:hAnsiTheme="minorHAnsi" w:cstheme="minorHAnsi"/>
          <w:sz w:val="22"/>
          <w:szCs w:val="20"/>
        </w:rPr>
      </w:pPr>
    </w:p>
    <w:p w:rsidR="00F82E72" w:rsidRPr="00844713" w:rsidRDefault="00F82E72" w:rsidP="00F82E72">
      <w:pPr>
        <w:jc w:val="both"/>
        <w:rPr>
          <w:szCs w:val="20"/>
        </w:rPr>
      </w:pPr>
      <w:r w:rsidRPr="00844713">
        <w:rPr>
          <w:szCs w:val="20"/>
        </w:rPr>
        <w:lastRenderedPageBreak/>
        <w:t xml:space="preserve">Las rentas de la Agencia Insular de Energía de Tenerife se corresponden en su totalidad con la realización de actividades de fomento de la investigación, en cumplimiento con los fines fundacionales según lo establecido en la Ley 30/1994. </w:t>
      </w:r>
    </w:p>
    <w:p w:rsidR="00F82E72" w:rsidRDefault="00F82E72" w:rsidP="00F82E72">
      <w:pPr>
        <w:jc w:val="both"/>
        <w:rPr>
          <w:szCs w:val="20"/>
        </w:rPr>
      </w:pPr>
    </w:p>
    <w:p w:rsidR="00F82E72" w:rsidRPr="00844713" w:rsidRDefault="00F82E72" w:rsidP="00F82E72">
      <w:pPr>
        <w:jc w:val="both"/>
        <w:rPr>
          <w:szCs w:val="20"/>
        </w:rPr>
      </w:pPr>
    </w:p>
    <w:p w:rsidR="00F82E72" w:rsidRDefault="00F82E72" w:rsidP="00F82E72">
      <w:pPr>
        <w:pStyle w:val="Ttulo4"/>
      </w:pPr>
      <w:r w:rsidRPr="00844713">
        <w:t>1</w:t>
      </w:r>
      <w:r>
        <w:t>7</w:t>
      </w:r>
      <w:r w:rsidRPr="00844713">
        <w:t>.-CAMBIOS EN LOS ÓRGANOS DE GOBIERNO, DIRECCIÓN Y REPRESENTACIÓN.</w:t>
      </w:r>
    </w:p>
    <w:p w:rsidR="00F82E72" w:rsidRPr="007A68E4" w:rsidRDefault="00F82E72" w:rsidP="00F82E72">
      <w:pPr>
        <w:rPr>
          <w:sz w:val="12"/>
        </w:rPr>
      </w:pPr>
    </w:p>
    <w:p w:rsidR="00F82E72" w:rsidRPr="00844713" w:rsidRDefault="00F82E72" w:rsidP="00F82E72">
      <w:pPr>
        <w:jc w:val="both"/>
        <w:rPr>
          <w:szCs w:val="20"/>
        </w:rPr>
      </w:pPr>
      <w:r w:rsidRPr="00844713">
        <w:rPr>
          <w:rFonts w:cstheme="minorHAnsi"/>
          <w:szCs w:val="20"/>
        </w:rPr>
        <w:t xml:space="preserve"> </w:t>
      </w:r>
      <w:r w:rsidRPr="00844713">
        <w:rPr>
          <w:szCs w:val="20"/>
        </w:rPr>
        <w:t>En la reunión del Patronato celebrada con fecha 1 de diciembre de 2017 se aprueba la sustitución del patrono D. José Manuel de la Cruz Arquero, en representación de Endesa Distribución Eléctrica, S.L. por D. José Manuel Valle Feijoo.</w:t>
      </w:r>
    </w:p>
    <w:p w:rsidR="00F82E72" w:rsidRDefault="00F82E72" w:rsidP="00F82E72">
      <w:pPr>
        <w:jc w:val="both"/>
        <w:rPr>
          <w:szCs w:val="20"/>
        </w:rPr>
      </w:pPr>
      <w:r w:rsidRPr="00844713">
        <w:rPr>
          <w:szCs w:val="20"/>
        </w:rPr>
        <w:t>En esta misma sesión se aprueba la siguiente distribución de cargos del Patronato:</w:t>
      </w:r>
    </w:p>
    <w:p w:rsidR="00F82E72" w:rsidRPr="00844713" w:rsidRDefault="00F82E72" w:rsidP="00F82E72">
      <w:pPr>
        <w:jc w:val="both"/>
        <w:rPr>
          <w:szCs w:val="20"/>
        </w:rPr>
      </w:pPr>
    </w:p>
    <w:tbl>
      <w:tblPr>
        <w:tblW w:w="5500" w:type="dxa"/>
        <w:tblInd w:w="1510" w:type="dxa"/>
        <w:tblCellMar>
          <w:left w:w="70" w:type="dxa"/>
          <w:right w:w="70" w:type="dxa"/>
        </w:tblCellMar>
        <w:tblLook w:val="04A0"/>
      </w:tblPr>
      <w:tblGrid>
        <w:gridCol w:w="1880"/>
        <w:gridCol w:w="3620"/>
      </w:tblGrid>
      <w:tr w:rsidR="00F82E72" w:rsidRPr="00844713" w:rsidTr="000372F0">
        <w:trPr>
          <w:trHeight w:val="402"/>
        </w:trPr>
        <w:tc>
          <w:tcPr>
            <w:tcW w:w="1880" w:type="dxa"/>
            <w:tcBorders>
              <w:top w:val="single" w:sz="4" w:space="0" w:color="auto"/>
              <w:left w:val="nil"/>
              <w:bottom w:val="single" w:sz="4" w:space="0" w:color="auto"/>
              <w:right w:val="nil"/>
            </w:tcBorders>
            <w:shd w:val="clear" w:color="000000" w:fill="BFBFBF"/>
            <w:noWrap/>
            <w:vAlign w:val="bottom"/>
            <w:hideMark/>
          </w:tcPr>
          <w:p w:rsidR="00F82E72" w:rsidRPr="00844713" w:rsidRDefault="00F82E72" w:rsidP="000372F0">
            <w:pPr>
              <w:spacing w:after="0" w:line="240" w:lineRule="auto"/>
              <w:jc w:val="center"/>
              <w:rPr>
                <w:rFonts w:ascii="Calibri" w:eastAsia="Times New Roman" w:hAnsi="Calibri" w:cs="Calibri"/>
                <w:b/>
                <w:bCs/>
                <w:color w:val="000000"/>
                <w:lang w:eastAsia="es-ES"/>
              </w:rPr>
            </w:pPr>
            <w:r w:rsidRPr="00844713">
              <w:rPr>
                <w:rFonts w:ascii="Calibri" w:eastAsia="Times New Roman" w:hAnsi="Calibri" w:cs="Calibri"/>
                <w:b/>
                <w:bCs/>
                <w:color w:val="000000"/>
                <w:lang w:eastAsia="es-ES"/>
              </w:rPr>
              <w:t>Cargo</w:t>
            </w:r>
          </w:p>
        </w:tc>
        <w:tc>
          <w:tcPr>
            <w:tcW w:w="3620" w:type="dxa"/>
            <w:tcBorders>
              <w:top w:val="single" w:sz="4" w:space="0" w:color="auto"/>
              <w:left w:val="nil"/>
              <w:bottom w:val="single" w:sz="4" w:space="0" w:color="auto"/>
              <w:right w:val="nil"/>
            </w:tcBorders>
            <w:shd w:val="clear" w:color="000000" w:fill="BFBFBF"/>
            <w:noWrap/>
            <w:vAlign w:val="bottom"/>
            <w:hideMark/>
          </w:tcPr>
          <w:p w:rsidR="00F82E72" w:rsidRPr="00844713" w:rsidRDefault="00F82E72" w:rsidP="000372F0">
            <w:pPr>
              <w:spacing w:after="0" w:line="240" w:lineRule="auto"/>
              <w:jc w:val="center"/>
              <w:rPr>
                <w:rFonts w:ascii="Calibri" w:eastAsia="Times New Roman" w:hAnsi="Calibri" w:cs="Calibri"/>
                <w:b/>
                <w:bCs/>
                <w:color w:val="000000"/>
                <w:lang w:eastAsia="es-ES"/>
              </w:rPr>
            </w:pPr>
            <w:r w:rsidRPr="00844713">
              <w:rPr>
                <w:rFonts w:ascii="Calibri" w:eastAsia="Times New Roman" w:hAnsi="Calibri" w:cs="Calibri"/>
                <w:b/>
                <w:bCs/>
                <w:color w:val="000000"/>
                <w:lang w:eastAsia="es-ES"/>
              </w:rPr>
              <w:t>Nombre</w:t>
            </w:r>
          </w:p>
        </w:tc>
      </w:tr>
      <w:tr w:rsidR="00F82E72" w:rsidRPr="00844713" w:rsidTr="000372F0">
        <w:trPr>
          <w:trHeight w:val="499"/>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jc w:val="center"/>
              <w:rPr>
                <w:rFonts w:ascii="Calibri" w:eastAsia="Times New Roman" w:hAnsi="Calibri" w:cs="Calibri"/>
                <w:color w:val="000000"/>
                <w:lang w:eastAsia="es-ES"/>
              </w:rPr>
            </w:pPr>
            <w:r w:rsidRPr="00844713">
              <w:rPr>
                <w:rFonts w:ascii="Calibri" w:eastAsia="Times New Roman" w:hAnsi="Calibri" w:cs="Calibri"/>
                <w:color w:val="000000"/>
                <w:lang w:eastAsia="es-ES"/>
              </w:rPr>
              <w:t>Presidente</w:t>
            </w:r>
          </w:p>
        </w:tc>
        <w:tc>
          <w:tcPr>
            <w:tcW w:w="3620" w:type="dxa"/>
            <w:tcBorders>
              <w:top w:val="nil"/>
              <w:left w:val="nil"/>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rPr>
                <w:rFonts w:ascii="Calibri" w:eastAsia="Times New Roman" w:hAnsi="Calibri" w:cs="Calibri"/>
                <w:color w:val="000000"/>
                <w:lang w:eastAsia="es-ES"/>
              </w:rPr>
            </w:pPr>
            <w:r w:rsidRPr="00844713">
              <w:rPr>
                <w:rFonts w:ascii="Calibri" w:eastAsia="Times New Roman" w:hAnsi="Calibri" w:cs="Calibri"/>
                <w:color w:val="000000"/>
                <w:lang w:eastAsia="es-ES"/>
              </w:rPr>
              <w:t>D. Antonio Miguel García Marichal</w:t>
            </w:r>
          </w:p>
        </w:tc>
      </w:tr>
      <w:tr w:rsidR="00F82E72" w:rsidRPr="0043137E" w:rsidTr="000372F0">
        <w:trPr>
          <w:trHeight w:val="499"/>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jc w:val="center"/>
              <w:rPr>
                <w:rFonts w:ascii="Calibri" w:eastAsia="Times New Roman" w:hAnsi="Calibri" w:cs="Calibri"/>
                <w:color w:val="000000"/>
                <w:lang w:eastAsia="es-ES"/>
              </w:rPr>
            </w:pPr>
            <w:r w:rsidRPr="00844713">
              <w:rPr>
                <w:rFonts w:ascii="Calibri" w:eastAsia="Times New Roman" w:hAnsi="Calibri" w:cs="Calibri"/>
                <w:color w:val="000000"/>
                <w:lang w:eastAsia="es-ES"/>
              </w:rPr>
              <w:t>Vicepresidente</w:t>
            </w:r>
          </w:p>
        </w:tc>
        <w:tc>
          <w:tcPr>
            <w:tcW w:w="3620" w:type="dxa"/>
            <w:tcBorders>
              <w:top w:val="nil"/>
              <w:left w:val="nil"/>
              <w:bottom w:val="single" w:sz="4" w:space="0" w:color="auto"/>
              <w:right w:val="single" w:sz="4" w:space="0" w:color="auto"/>
            </w:tcBorders>
            <w:shd w:val="clear" w:color="auto" w:fill="auto"/>
            <w:noWrap/>
            <w:vAlign w:val="bottom"/>
            <w:hideMark/>
          </w:tcPr>
          <w:p w:rsidR="00F82E72" w:rsidRPr="0043137E" w:rsidRDefault="00F82E72" w:rsidP="000372F0">
            <w:pPr>
              <w:spacing w:after="0" w:line="240" w:lineRule="auto"/>
              <w:rPr>
                <w:rFonts w:ascii="Calibri" w:eastAsia="Times New Roman" w:hAnsi="Calibri" w:cs="Calibri"/>
                <w:color w:val="000000"/>
                <w:lang w:val="pt-PT" w:eastAsia="es-ES"/>
              </w:rPr>
            </w:pPr>
            <w:r w:rsidRPr="0043137E">
              <w:rPr>
                <w:rFonts w:ascii="Calibri" w:eastAsia="Times New Roman" w:hAnsi="Calibri" w:cs="Calibri"/>
                <w:color w:val="000000"/>
                <w:lang w:val="pt-PT" w:eastAsia="es-ES"/>
              </w:rPr>
              <w:t>D. Manuel Cendagorta-Galarza López</w:t>
            </w:r>
          </w:p>
        </w:tc>
      </w:tr>
      <w:tr w:rsidR="00F82E72" w:rsidRPr="0043137E" w:rsidTr="000372F0">
        <w:trPr>
          <w:trHeight w:val="499"/>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jc w:val="center"/>
              <w:rPr>
                <w:rFonts w:ascii="Calibri" w:eastAsia="Times New Roman" w:hAnsi="Calibri" w:cs="Calibri"/>
                <w:color w:val="000000"/>
                <w:lang w:eastAsia="es-ES"/>
              </w:rPr>
            </w:pPr>
            <w:r w:rsidRPr="00844713">
              <w:rPr>
                <w:rFonts w:ascii="Calibri" w:eastAsia="Times New Roman" w:hAnsi="Calibri" w:cs="Calibri"/>
                <w:color w:val="000000"/>
                <w:lang w:eastAsia="es-ES"/>
              </w:rPr>
              <w:t>Vocal</w:t>
            </w:r>
          </w:p>
        </w:tc>
        <w:tc>
          <w:tcPr>
            <w:tcW w:w="3620" w:type="dxa"/>
            <w:tcBorders>
              <w:top w:val="nil"/>
              <w:left w:val="nil"/>
              <w:bottom w:val="single" w:sz="4" w:space="0" w:color="auto"/>
              <w:right w:val="single" w:sz="4" w:space="0" w:color="auto"/>
            </w:tcBorders>
            <w:shd w:val="clear" w:color="auto" w:fill="auto"/>
            <w:noWrap/>
            <w:vAlign w:val="bottom"/>
            <w:hideMark/>
          </w:tcPr>
          <w:p w:rsidR="00F82E72" w:rsidRPr="0043137E" w:rsidRDefault="00F82E72" w:rsidP="000372F0">
            <w:pPr>
              <w:spacing w:after="0" w:line="240" w:lineRule="auto"/>
              <w:rPr>
                <w:rFonts w:ascii="Calibri" w:eastAsia="Times New Roman" w:hAnsi="Calibri" w:cs="Calibri"/>
                <w:color w:val="000000"/>
                <w:lang w:val="pt-PT" w:eastAsia="es-ES"/>
              </w:rPr>
            </w:pPr>
            <w:r w:rsidRPr="0043137E">
              <w:rPr>
                <w:rFonts w:ascii="Calibri" w:eastAsia="Times New Roman" w:hAnsi="Calibri" w:cs="Calibri"/>
                <w:color w:val="000000"/>
                <w:lang w:val="pt-PT" w:eastAsia="es-ES"/>
              </w:rPr>
              <w:t>D. José Manuel Valle Feijoo</w:t>
            </w:r>
          </w:p>
        </w:tc>
      </w:tr>
      <w:tr w:rsidR="00F82E72" w:rsidRPr="00844713" w:rsidTr="000372F0">
        <w:trPr>
          <w:trHeight w:val="499"/>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jc w:val="center"/>
              <w:rPr>
                <w:rFonts w:ascii="Calibri" w:eastAsia="Times New Roman" w:hAnsi="Calibri" w:cs="Calibri"/>
                <w:color w:val="000000"/>
                <w:lang w:eastAsia="es-ES"/>
              </w:rPr>
            </w:pPr>
            <w:r w:rsidRPr="00844713">
              <w:rPr>
                <w:rFonts w:ascii="Calibri" w:eastAsia="Times New Roman" w:hAnsi="Calibri" w:cs="Calibri"/>
                <w:color w:val="000000"/>
                <w:lang w:eastAsia="es-ES"/>
              </w:rPr>
              <w:t>Vocal</w:t>
            </w:r>
          </w:p>
        </w:tc>
        <w:tc>
          <w:tcPr>
            <w:tcW w:w="3620" w:type="dxa"/>
            <w:tcBorders>
              <w:top w:val="nil"/>
              <w:left w:val="nil"/>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rPr>
                <w:rFonts w:ascii="Calibri" w:eastAsia="Times New Roman" w:hAnsi="Calibri" w:cs="Calibri"/>
                <w:color w:val="000000"/>
                <w:lang w:eastAsia="es-ES"/>
              </w:rPr>
            </w:pPr>
            <w:r w:rsidRPr="00844713">
              <w:rPr>
                <w:rFonts w:ascii="Calibri" w:eastAsia="Times New Roman" w:hAnsi="Calibri" w:cs="Calibri"/>
                <w:color w:val="000000"/>
                <w:lang w:eastAsia="es-ES"/>
              </w:rPr>
              <w:t>Dña. María Paz Friend Monasterio</w:t>
            </w:r>
          </w:p>
        </w:tc>
      </w:tr>
      <w:tr w:rsidR="00F82E72" w:rsidRPr="00844713" w:rsidTr="000372F0">
        <w:trPr>
          <w:trHeight w:val="499"/>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jc w:val="center"/>
              <w:rPr>
                <w:rFonts w:ascii="Calibri" w:eastAsia="Times New Roman" w:hAnsi="Calibri" w:cs="Calibri"/>
                <w:color w:val="000000"/>
                <w:lang w:eastAsia="es-ES"/>
              </w:rPr>
            </w:pPr>
            <w:r w:rsidRPr="00844713">
              <w:rPr>
                <w:rFonts w:ascii="Calibri" w:eastAsia="Times New Roman" w:hAnsi="Calibri" w:cs="Calibri"/>
                <w:color w:val="000000"/>
                <w:lang w:eastAsia="es-ES"/>
              </w:rPr>
              <w:t>Vocal</w:t>
            </w:r>
          </w:p>
        </w:tc>
        <w:tc>
          <w:tcPr>
            <w:tcW w:w="3620" w:type="dxa"/>
            <w:tcBorders>
              <w:top w:val="nil"/>
              <w:left w:val="nil"/>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rPr>
                <w:rFonts w:ascii="Calibri" w:eastAsia="Times New Roman" w:hAnsi="Calibri" w:cs="Calibri"/>
                <w:color w:val="000000"/>
                <w:lang w:eastAsia="es-ES"/>
              </w:rPr>
            </w:pPr>
            <w:r w:rsidRPr="00844713">
              <w:rPr>
                <w:rFonts w:ascii="Calibri" w:eastAsia="Times New Roman" w:hAnsi="Calibri" w:cs="Calibri"/>
                <w:color w:val="000000"/>
                <w:lang w:eastAsia="es-ES"/>
              </w:rPr>
              <w:t>D. José Antonio Valbuena Alonso</w:t>
            </w:r>
          </w:p>
        </w:tc>
      </w:tr>
      <w:tr w:rsidR="00F82E72" w:rsidRPr="00844713" w:rsidTr="000372F0">
        <w:trPr>
          <w:trHeight w:val="499"/>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jc w:val="center"/>
              <w:rPr>
                <w:rFonts w:ascii="Calibri" w:eastAsia="Times New Roman" w:hAnsi="Calibri" w:cs="Calibri"/>
                <w:color w:val="000000"/>
                <w:lang w:eastAsia="es-ES"/>
              </w:rPr>
            </w:pPr>
            <w:r w:rsidRPr="00844713">
              <w:rPr>
                <w:rFonts w:ascii="Calibri" w:eastAsia="Times New Roman" w:hAnsi="Calibri" w:cs="Calibri"/>
                <w:color w:val="000000"/>
                <w:lang w:eastAsia="es-ES"/>
              </w:rPr>
              <w:t>Vocal</w:t>
            </w:r>
          </w:p>
        </w:tc>
        <w:tc>
          <w:tcPr>
            <w:tcW w:w="3620" w:type="dxa"/>
            <w:tcBorders>
              <w:top w:val="nil"/>
              <w:left w:val="nil"/>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rPr>
                <w:rFonts w:ascii="Calibri" w:eastAsia="Times New Roman" w:hAnsi="Calibri" w:cs="Calibri"/>
                <w:color w:val="000000"/>
                <w:lang w:eastAsia="es-ES"/>
              </w:rPr>
            </w:pPr>
            <w:r w:rsidRPr="00844713">
              <w:rPr>
                <w:rFonts w:ascii="Calibri" w:eastAsia="Times New Roman" w:hAnsi="Calibri" w:cs="Calibri"/>
                <w:color w:val="000000"/>
                <w:lang w:eastAsia="es-ES"/>
              </w:rPr>
              <w:t>D. Francisco Hernández Cabrera</w:t>
            </w:r>
          </w:p>
        </w:tc>
      </w:tr>
      <w:tr w:rsidR="00F82E72" w:rsidRPr="00844713" w:rsidTr="000372F0">
        <w:trPr>
          <w:trHeight w:val="499"/>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jc w:val="center"/>
              <w:rPr>
                <w:rFonts w:ascii="Calibri" w:eastAsia="Times New Roman" w:hAnsi="Calibri" w:cs="Calibri"/>
                <w:color w:val="000000"/>
                <w:lang w:eastAsia="es-ES"/>
              </w:rPr>
            </w:pPr>
            <w:r w:rsidRPr="00844713">
              <w:rPr>
                <w:rFonts w:ascii="Calibri" w:eastAsia="Times New Roman" w:hAnsi="Calibri" w:cs="Calibri"/>
                <w:color w:val="000000"/>
                <w:lang w:eastAsia="es-ES"/>
              </w:rPr>
              <w:t>Vocal</w:t>
            </w:r>
          </w:p>
        </w:tc>
        <w:tc>
          <w:tcPr>
            <w:tcW w:w="3620" w:type="dxa"/>
            <w:tcBorders>
              <w:top w:val="nil"/>
              <w:left w:val="nil"/>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rPr>
                <w:rFonts w:ascii="Calibri" w:eastAsia="Times New Roman" w:hAnsi="Calibri" w:cs="Calibri"/>
                <w:color w:val="000000"/>
                <w:lang w:eastAsia="es-ES"/>
              </w:rPr>
            </w:pPr>
            <w:r w:rsidRPr="00844713">
              <w:rPr>
                <w:rFonts w:ascii="Calibri" w:eastAsia="Times New Roman" w:hAnsi="Calibri" w:cs="Calibri"/>
                <w:color w:val="000000"/>
                <w:lang w:eastAsia="es-ES"/>
              </w:rPr>
              <w:t xml:space="preserve">D. Maximiliano Pozo </w:t>
            </w:r>
            <w:proofErr w:type="spellStart"/>
            <w:r w:rsidRPr="00844713">
              <w:rPr>
                <w:rFonts w:ascii="Calibri" w:eastAsia="Times New Roman" w:hAnsi="Calibri" w:cs="Calibri"/>
                <w:color w:val="000000"/>
                <w:lang w:eastAsia="es-ES"/>
              </w:rPr>
              <w:t>Gutierrez</w:t>
            </w:r>
            <w:proofErr w:type="spellEnd"/>
          </w:p>
        </w:tc>
      </w:tr>
      <w:tr w:rsidR="00F82E72" w:rsidRPr="00844713" w:rsidTr="000372F0">
        <w:trPr>
          <w:trHeight w:val="499"/>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jc w:val="center"/>
              <w:rPr>
                <w:rFonts w:ascii="Calibri" w:eastAsia="Times New Roman" w:hAnsi="Calibri" w:cs="Calibri"/>
                <w:color w:val="000000"/>
                <w:lang w:eastAsia="es-ES"/>
              </w:rPr>
            </w:pPr>
            <w:r w:rsidRPr="00844713">
              <w:rPr>
                <w:rFonts w:ascii="Calibri" w:eastAsia="Times New Roman" w:hAnsi="Calibri" w:cs="Calibri"/>
                <w:color w:val="000000"/>
                <w:lang w:eastAsia="es-ES"/>
              </w:rPr>
              <w:t>Vocal</w:t>
            </w:r>
          </w:p>
        </w:tc>
        <w:tc>
          <w:tcPr>
            <w:tcW w:w="3620" w:type="dxa"/>
            <w:tcBorders>
              <w:top w:val="nil"/>
              <w:left w:val="nil"/>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rPr>
                <w:rFonts w:ascii="Calibri" w:eastAsia="Times New Roman" w:hAnsi="Calibri" w:cs="Calibri"/>
                <w:color w:val="000000"/>
                <w:lang w:eastAsia="es-ES"/>
              </w:rPr>
            </w:pPr>
            <w:r w:rsidRPr="00844713">
              <w:rPr>
                <w:rFonts w:ascii="Calibri" w:eastAsia="Times New Roman" w:hAnsi="Calibri" w:cs="Calibri"/>
                <w:color w:val="000000"/>
                <w:lang w:eastAsia="es-ES"/>
              </w:rPr>
              <w:t xml:space="preserve">D. </w:t>
            </w:r>
            <w:proofErr w:type="spellStart"/>
            <w:r w:rsidRPr="00844713">
              <w:rPr>
                <w:rFonts w:ascii="Calibri" w:eastAsia="Times New Roman" w:hAnsi="Calibri" w:cs="Calibri"/>
                <w:color w:val="000000"/>
                <w:lang w:eastAsia="es-ES"/>
              </w:rPr>
              <w:t>Wolfgang</w:t>
            </w:r>
            <w:proofErr w:type="spellEnd"/>
            <w:r w:rsidRPr="00844713">
              <w:rPr>
                <w:rFonts w:ascii="Calibri" w:eastAsia="Times New Roman" w:hAnsi="Calibri" w:cs="Calibri"/>
                <w:color w:val="000000"/>
                <w:lang w:eastAsia="es-ES"/>
              </w:rPr>
              <w:t xml:space="preserve"> </w:t>
            </w:r>
            <w:proofErr w:type="spellStart"/>
            <w:r w:rsidRPr="00844713">
              <w:rPr>
                <w:rFonts w:ascii="Calibri" w:eastAsia="Times New Roman" w:hAnsi="Calibri" w:cs="Calibri"/>
                <w:color w:val="000000"/>
                <w:lang w:eastAsia="es-ES"/>
              </w:rPr>
              <w:t>Kiessling</w:t>
            </w:r>
            <w:proofErr w:type="spellEnd"/>
          </w:p>
        </w:tc>
      </w:tr>
      <w:tr w:rsidR="00F82E72" w:rsidRPr="00844713" w:rsidTr="000372F0">
        <w:trPr>
          <w:trHeight w:val="499"/>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jc w:val="center"/>
              <w:rPr>
                <w:rFonts w:ascii="Calibri" w:eastAsia="Times New Roman" w:hAnsi="Calibri" w:cs="Calibri"/>
                <w:color w:val="000000"/>
                <w:lang w:eastAsia="es-ES"/>
              </w:rPr>
            </w:pPr>
            <w:r w:rsidRPr="00844713">
              <w:rPr>
                <w:rFonts w:ascii="Calibri" w:eastAsia="Times New Roman" w:hAnsi="Calibri" w:cs="Calibri"/>
                <w:color w:val="000000"/>
                <w:lang w:eastAsia="es-ES"/>
              </w:rPr>
              <w:t>Vocal</w:t>
            </w:r>
          </w:p>
        </w:tc>
        <w:tc>
          <w:tcPr>
            <w:tcW w:w="3620" w:type="dxa"/>
            <w:tcBorders>
              <w:top w:val="nil"/>
              <w:left w:val="nil"/>
              <w:bottom w:val="single" w:sz="4" w:space="0" w:color="auto"/>
              <w:right w:val="single" w:sz="4" w:space="0" w:color="auto"/>
            </w:tcBorders>
            <w:shd w:val="clear" w:color="auto" w:fill="auto"/>
            <w:noWrap/>
            <w:vAlign w:val="bottom"/>
            <w:hideMark/>
          </w:tcPr>
          <w:p w:rsidR="00F82E72" w:rsidRPr="00844713" w:rsidRDefault="00F82E72" w:rsidP="000372F0">
            <w:pPr>
              <w:spacing w:after="0" w:line="240" w:lineRule="auto"/>
              <w:rPr>
                <w:rFonts w:ascii="Calibri" w:eastAsia="Times New Roman" w:hAnsi="Calibri" w:cs="Calibri"/>
                <w:color w:val="000000"/>
                <w:lang w:eastAsia="es-ES"/>
              </w:rPr>
            </w:pPr>
            <w:r w:rsidRPr="00844713">
              <w:rPr>
                <w:rFonts w:ascii="Calibri" w:eastAsia="Times New Roman" w:hAnsi="Calibri" w:cs="Calibri"/>
                <w:color w:val="000000"/>
                <w:lang w:eastAsia="es-ES"/>
              </w:rPr>
              <w:t>D. Tomás Arrieta Carrillo</w:t>
            </w:r>
          </w:p>
        </w:tc>
      </w:tr>
    </w:tbl>
    <w:p w:rsidR="00F82E72" w:rsidRDefault="00F82E72" w:rsidP="00F82E72"/>
    <w:p w:rsidR="00F82E72" w:rsidRPr="00270482" w:rsidRDefault="00F82E72" w:rsidP="00F82E72">
      <w:pPr>
        <w:jc w:val="both"/>
        <w:rPr>
          <w:sz w:val="24"/>
        </w:rPr>
      </w:pPr>
      <w:r w:rsidRPr="00270482">
        <w:rPr>
          <w:szCs w:val="20"/>
        </w:rPr>
        <w:t>Por último, el Inventario, Balance de Situación y Cuenta de Resultados se ajustan a lo acordado por el Pleno del Protectorado de Fundaciones Canarias, el día 4 de marzo de 1993, sobre los modelos para la documentación que ha de presentarse por las Fundaciones</w:t>
      </w:r>
    </w:p>
    <w:p w:rsidR="00F82E72" w:rsidRDefault="00F82E72" w:rsidP="00F82E72">
      <w:pPr>
        <w:jc w:val="both"/>
      </w:pPr>
    </w:p>
    <w:p w:rsidR="007D3E70" w:rsidRDefault="007D3E70" w:rsidP="00F82E72">
      <w:pPr>
        <w:jc w:val="both"/>
      </w:pPr>
    </w:p>
    <w:p w:rsidR="007D3E70" w:rsidRDefault="007D3E70" w:rsidP="00F82E72">
      <w:pPr>
        <w:jc w:val="both"/>
      </w:pPr>
    </w:p>
    <w:tbl>
      <w:tblPr>
        <w:tblW w:w="7666" w:type="dxa"/>
        <w:tblInd w:w="637" w:type="dxa"/>
        <w:tblCellMar>
          <w:left w:w="70" w:type="dxa"/>
          <w:right w:w="70" w:type="dxa"/>
        </w:tblCellMar>
        <w:tblLook w:val="04A0"/>
      </w:tblPr>
      <w:tblGrid>
        <w:gridCol w:w="3981"/>
        <w:gridCol w:w="3685"/>
      </w:tblGrid>
      <w:tr w:rsidR="00F82E72" w:rsidRPr="00270482" w:rsidTr="000372F0">
        <w:trPr>
          <w:trHeight w:val="1002"/>
        </w:trPr>
        <w:tc>
          <w:tcPr>
            <w:tcW w:w="7666" w:type="dxa"/>
            <w:gridSpan w:val="2"/>
            <w:tcBorders>
              <w:top w:val="single" w:sz="4" w:space="0" w:color="auto"/>
              <w:left w:val="nil"/>
              <w:bottom w:val="single" w:sz="4" w:space="0" w:color="auto"/>
              <w:right w:val="nil"/>
            </w:tcBorders>
            <w:shd w:val="clear" w:color="000000" w:fill="BFBFBF"/>
            <w:vAlign w:val="bottom"/>
            <w:hideMark/>
          </w:tcPr>
          <w:p w:rsidR="00F82E72" w:rsidRPr="00270482" w:rsidRDefault="00F82E72" w:rsidP="000372F0">
            <w:pPr>
              <w:spacing w:after="0" w:line="240" w:lineRule="auto"/>
              <w:jc w:val="center"/>
              <w:rPr>
                <w:rFonts w:ascii="Calibri" w:eastAsia="Times New Roman" w:hAnsi="Calibri" w:cs="Calibri"/>
                <w:b/>
                <w:bCs/>
                <w:color w:val="000000"/>
                <w:sz w:val="24"/>
                <w:szCs w:val="24"/>
                <w:lang w:eastAsia="es-ES"/>
              </w:rPr>
            </w:pPr>
            <w:r w:rsidRPr="00270482">
              <w:rPr>
                <w:rFonts w:ascii="Calibri" w:eastAsia="Times New Roman" w:hAnsi="Calibri" w:cs="Calibri"/>
                <w:b/>
                <w:bCs/>
                <w:color w:val="000000"/>
                <w:sz w:val="24"/>
                <w:szCs w:val="24"/>
                <w:lang w:eastAsia="es-ES"/>
              </w:rPr>
              <w:lastRenderedPageBreak/>
              <w:t>MEMORIA Y CUENTAS ANUALES DE 201</w:t>
            </w:r>
            <w:r>
              <w:rPr>
                <w:rFonts w:ascii="Calibri" w:eastAsia="Times New Roman" w:hAnsi="Calibri" w:cs="Calibri"/>
                <w:b/>
                <w:bCs/>
                <w:color w:val="000000"/>
                <w:sz w:val="24"/>
                <w:szCs w:val="24"/>
                <w:lang w:eastAsia="es-ES"/>
              </w:rPr>
              <w:t>8</w:t>
            </w:r>
            <w:r w:rsidRPr="00270482">
              <w:rPr>
                <w:rFonts w:ascii="Calibri" w:eastAsia="Times New Roman" w:hAnsi="Calibri" w:cs="Calibri"/>
                <w:b/>
                <w:bCs/>
                <w:color w:val="000000"/>
                <w:sz w:val="24"/>
                <w:szCs w:val="24"/>
                <w:lang w:eastAsia="es-ES"/>
              </w:rPr>
              <w:t xml:space="preserve"> FORMULADAS POR EL PATRONATO </w:t>
            </w:r>
            <w:r w:rsidRPr="007D3E70">
              <w:rPr>
                <w:rFonts w:ascii="Calibri" w:eastAsia="Times New Roman" w:hAnsi="Calibri" w:cs="Calibri"/>
                <w:b/>
                <w:bCs/>
                <w:color w:val="000000"/>
                <w:sz w:val="24"/>
                <w:szCs w:val="24"/>
                <w:lang w:eastAsia="es-ES"/>
              </w:rPr>
              <w:t>EL   14/03/2019</w:t>
            </w:r>
          </w:p>
        </w:tc>
      </w:tr>
      <w:tr w:rsidR="00F82E72" w:rsidRPr="00270482" w:rsidTr="000372F0">
        <w:trPr>
          <w:trHeight w:val="1002"/>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D. Antonio Miguel García Marichal</w:t>
            </w:r>
          </w:p>
        </w:tc>
        <w:tc>
          <w:tcPr>
            <w:tcW w:w="3685" w:type="dxa"/>
            <w:tcBorders>
              <w:top w:val="nil"/>
              <w:left w:val="nil"/>
              <w:bottom w:val="single" w:sz="4" w:space="0" w:color="auto"/>
              <w:right w:val="single" w:sz="4" w:space="0" w:color="auto"/>
            </w:tcBorders>
            <w:shd w:val="clear" w:color="auto" w:fill="auto"/>
            <w:noWrap/>
            <w:vAlign w:val="bottom"/>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 </w:t>
            </w:r>
          </w:p>
        </w:tc>
      </w:tr>
      <w:tr w:rsidR="00F82E72" w:rsidRPr="0043137E" w:rsidTr="000372F0">
        <w:trPr>
          <w:trHeight w:val="1002"/>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82E72" w:rsidRPr="0043137E" w:rsidRDefault="00F82E72" w:rsidP="000372F0">
            <w:pPr>
              <w:spacing w:after="0" w:line="240" w:lineRule="auto"/>
              <w:rPr>
                <w:rFonts w:ascii="Calibri" w:eastAsia="Times New Roman" w:hAnsi="Calibri" w:cs="Calibri"/>
                <w:color w:val="000000"/>
                <w:lang w:val="pt-PT" w:eastAsia="es-ES"/>
              </w:rPr>
            </w:pPr>
            <w:r w:rsidRPr="0043137E">
              <w:rPr>
                <w:rFonts w:ascii="Calibri" w:eastAsia="Times New Roman" w:hAnsi="Calibri" w:cs="Calibri"/>
                <w:color w:val="000000"/>
                <w:lang w:val="pt-PT" w:eastAsia="es-ES"/>
              </w:rPr>
              <w:t>D. Manuel Cendagorta-Galarza López</w:t>
            </w:r>
          </w:p>
        </w:tc>
        <w:tc>
          <w:tcPr>
            <w:tcW w:w="3685" w:type="dxa"/>
            <w:tcBorders>
              <w:top w:val="nil"/>
              <w:left w:val="nil"/>
              <w:bottom w:val="single" w:sz="4" w:space="0" w:color="auto"/>
              <w:right w:val="single" w:sz="4" w:space="0" w:color="auto"/>
            </w:tcBorders>
            <w:shd w:val="clear" w:color="auto" w:fill="auto"/>
            <w:noWrap/>
            <w:vAlign w:val="bottom"/>
            <w:hideMark/>
          </w:tcPr>
          <w:p w:rsidR="00F82E72" w:rsidRPr="0043137E" w:rsidRDefault="00F82E72" w:rsidP="000372F0">
            <w:pPr>
              <w:spacing w:after="0" w:line="240" w:lineRule="auto"/>
              <w:rPr>
                <w:rFonts w:ascii="Calibri" w:eastAsia="Times New Roman" w:hAnsi="Calibri" w:cs="Calibri"/>
                <w:color w:val="000000"/>
                <w:lang w:val="pt-PT" w:eastAsia="es-ES"/>
              </w:rPr>
            </w:pPr>
            <w:r w:rsidRPr="0043137E">
              <w:rPr>
                <w:rFonts w:ascii="Calibri" w:eastAsia="Times New Roman" w:hAnsi="Calibri" w:cs="Calibri"/>
                <w:color w:val="000000"/>
                <w:lang w:val="pt-PT" w:eastAsia="es-ES"/>
              </w:rPr>
              <w:t> </w:t>
            </w:r>
          </w:p>
        </w:tc>
      </w:tr>
      <w:tr w:rsidR="00F82E72" w:rsidRPr="0043137E" w:rsidTr="000372F0">
        <w:trPr>
          <w:trHeight w:val="1002"/>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82E72" w:rsidRPr="0043137E" w:rsidRDefault="00F82E72" w:rsidP="000372F0">
            <w:pPr>
              <w:spacing w:after="0" w:line="240" w:lineRule="auto"/>
              <w:rPr>
                <w:lang w:val="pt-PT"/>
              </w:rPr>
            </w:pPr>
            <w:r w:rsidRPr="0043137E">
              <w:rPr>
                <w:rFonts w:ascii="Calibri" w:eastAsia="Times New Roman" w:hAnsi="Calibri" w:cs="Calibri"/>
                <w:color w:val="000000"/>
                <w:lang w:val="pt-PT" w:eastAsia="es-ES"/>
              </w:rPr>
              <w:t>D. José Manuel Valle Feijoo</w:t>
            </w:r>
            <w:r w:rsidRPr="00B60FED">
              <w:rPr>
                <w:rFonts w:ascii="Calibri" w:eastAsia="Times New Roman" w:hAnsi="Calibri" w:cs="Calibri"/>
                <w:color w:val="000000"/>
                <w:lang w:eastAsia="es-ES"/>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rsidR="00F82E72" w:rsidRPr="0043137E" w:rsidRDefault="00F82E72" w:rsidP="000372F0">
            <w:pPr>
              <w:spacing w:after="0" w:line="240" w:lineRule="auto"/>
              <w:rPr>
                <w:rFonts w:ascii="Calibri" w:eastAsia="Times New Roman" w:hAnsi="Calibri" w:cs="Calibri"/>
                <w:color w:val="000000"/>
                <w:lang w:val="pt-PT" w:eastAsia="es-ES"/>
              </w:rPr>
            </w:pPr>
          </w:p>
        </w:tc>
      </w:tr>
      <w:tr w:rsidR="00F82E72" w:rsidRPr="00270482" w:rsidTr="000372F0">
        <w:trPr>
          <w:trHeight w:val="1002"/>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Dña. María Paz Friend Monasterio</w:t>
            </w:r>
          </w:p>
        </w:tc>
        <w:tc>
          <w:tcPr>
            <w:tcW w:w="3685" w:type="dxa"/>
            <w:tcBorders>
              <w:top w:val="nil"/>
              <w:left w:val="nil"/>
              <w:bottom w:val="single" w:sz="4" w:space="0" w:color="auto"/>
              <w:right w:val="single" w:sz="4" w:space="0" w:color="auto"/>
            </w:tcBorders>
            <w:shd w:val="clear" w:color="auto" w:fill="auto"/>
            <w:noWrap/>
            <w:vAlign w:val="bottom"/>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 </w:t>
            </w:r>
          </w:p>
        </w:tc>
      </w:tr>
      <w:tr w:rsidR="00F82E72" w:rsidRPr="00270482" w:rsidTr="000372F0">
        <w:trPr>
          <w:trHeight w:val="1002"/>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D. José Antonio Valbuena Alonso</w:t>
            </w:r>
          </w:p>
        </w:tc>
        <w:tc>
          <w:tcPr>
            <w:tcW w:w="3685" w:type="dxa"/>
            <w:tcBorders>
              <w:top w:val="nil"/>
              <w:left w:val="nil"/>
              <w:bottom w:val="single" w:sz="4" w:space="0" w:color="auto"/>
              <w:right w:val="single" w:sz="4" w:space="0" w:color="auto"/>
            </w:tcBorders>
            <w:shd w:val="clear" w:color="auto" w:fill="auto"/>
            <w:noWrap/>
            <w:vAlign w:val="bottom"/>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 </w:t>
            </w:r>
          </w:p>
        </w:tc>
      </w:tr>
      <w:tr w:rsidR="00F82E72" w:rsidRPr="00270482" w:rsidTr="000372F0">
        <w:trPr>
          <w:trHeight w:val="1002"/>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D. Francisco Hernández Cabrera</w:t>
            </w:r>
          </w:p>
        </w:tc>
        <w:tc>
          <w:tcPr>
            <w:tcW w:w="3685" w:type="dxa"/>
            <w:tcBorders>
              <w:top w:val="nil"/>
              <w:left w:val="nil"/>
              <w:bottom w:val="single" w:sz="4" w:space="0" w:color="auto"/>
              <w:right w:val="single" w:sz="4" w:space="0" w:color="auto"/>
            </w:tcBorders>
            <w:shd w:val="clear" w:color="auto" w:fill="auto"/>
            <w:noWrap/>
            <w:vAlign w:val="bottom"/>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 </w:t>
            </w:r>
          </w:p>
        </w:tc>
      </w:tr>
      <w:tr w:rsidR="00F82E72" w:rsidRPr="00270482" w:rsidTr="000372F0">
        <w:trPr>
          <w:trHeight w:val="1002"/>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 xml:space="preserve">D. Maximiliano Pozo </w:t>
            </w:r>
            <w:proofErr w:type="spellStart"/>
            <w:r w:rsidRPr="00270482">
              <w:rPr>
                <w:rFonts w:ascii="Calibri" w:eastAsia="Times New Roman" w:hAnsi="Calibri" w:cs="Calibri"/>
                <w:color w:val="000000"/>
                <w:lang w:eastAsia="es-ES"/>
              </w:rPr>
              <w:t>Gutierrez</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 </w:t>
            </w:r>
          </w:p>
        </w:tc>
      </w:tr>
      <w:tr w:rsidR="00F82E72" w:rsidRPr="00270482" w:rsidTr="000372F0">
        <w:trPr>
          <w:trHeight w:val="1002"/>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 xml:space="preserve">D. </w:t>
            </w:r>
            <w:proofErr w:type="spellStart"/>
            <w:r w:rsidRPr="00270482">
              <w:rPr>
                <w:rFonts w:ascii="Calibri" w:eastAsia="Times New Roman" w:hAnsi="Calibri" w:cs="Calibri"/>
                <w:color w:val="000000"/>
                <w:lang w:eastAsia="es-ES"/>
              </w:rPr>
              <w:t>Wolfgang</w:t>
            </w:r>
            <w:proofErr w:type="spellEnd"/>
            <w:r w:rsidRPr="00270482">
              <w:rPr>
                <w:rFonts w:ascii="Calibri" w:eastAsia="Times New Roman" w:hAnsi="Calibri" w:cs="Calibri"/>
                <w:color w:val="000000"/>
                <w:lang w:eastAsia="es-ES"/>
              </w:rPr>
              <w:t xml:space="preserve"> </w:t>
            </w:r>
            <w:proofErr w:type="spellStart"/>
            <w:r w:rsidRPr="00270482">
              <w:rPr>
                <w:rFonts w:ascii="Calibri" w:eastAsia="Times New Roman" w:hAnsi="Calibri" w:cs="Calibri"/>
                <w:color w:val="000000"/>
                <w:lang w:eastAsia="es-ES"/>
              </w:rPr>
              <w:t>Kiessling</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 </w:t>
            </w:r>
          </w:p>
        </w:tc>
      </w:tr>
      <w:tr w:rsidR="00F82E72" w:rsidRPr="00270482" w:rsidTr="000372F0">
        <w:trPr>
          <w:trHeight w:val="1002"/>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D. Tomás Arrieta Carrillo</w:t>
            </w:r>
          </w:p>
        </w:tc>
        <w:tc>
          <w:tcPr>
            <w:tcW w:w="3685" w:type="dxa"/>
            <w:tcBorders>
              <w:top w:val="nil"/>
              <w:left w:val="nil"/>
              <w:bottom w:val="single" w:sz="4" w:space="0" w:color="auto"/>
              <w:right w:val="single" w:sz="4" w:space="0" w:color="auto"/>
            </w:tcBorders>
            <w:shd w:val="clear" w:color="auto" w:fill="auto"/>
            <w:noWrap/>
            <w:vAlign w:val="bottom"/>
            <w:hideMark/>
          </w:tcPr>
          <w:p w:rsidR="00F82E72" w:rsidRPr="00270482" w:rsidRDefault="00F82E72" w:rsidP="000372F0">
            <w:pPr>
              <w:spacing w:after="0" w:line="240" w:lineRule="auto"/>
              <w:rPr>
                <w:rFonts w:ascii="Calibri" w:eastAsia="Times New Roman" w:hAnsi="Calibri" w:cs="Calibri"/>
                <w:color w:val="000000"/>
                <w:lang w:eastAsia="es-ES"/>
              </w:rPr>
            </w:pPr>
            <w:r w:rsidRPr="00270482">
              <w:rPr>
                <w:rFonts w:ascii="Calibri" w:eastAsia="Times New Roman" w:hAnsi="Calibri" w:cs="Calibri"/>
                <w:color w:val="000000"/>
                <w:lang w:eastAsia="es-ES"/>
              </w:rPr>
              <w:t> </w:t>
            </w:r>
          </w:p>
        </w:tc>
      </w:tr>
    </w:tbl>
    <w:p w:rsidR="006050F5" w:rsidRDefault="006050F5" w:rsidP="00F82E72">
      <w:pPr>
        <w:jc w:val="both"/>
        <w:rPr>
          <w:b/>
          <w:sz w:val="28"/>
        </w:rPr>
      </w:pPr>
    </w:p>
    <w:sectPr w:rsidR="006050F5" w:rsidSect="0043137E">
      <w:headerReference w:type="default" r:id="rId19"/>
      <w:footerReference w:type="default" r:id="rId20"/>
      <w:pgSz w:w="11906" w:h="16838"/>
      <w:pgMar w:top="226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2F0" w:rsidRDefault="000372F0" w:rsidP="009254FA">
      <w:pPr>
        <w:spacing w:after="0" w:line="240" w:lineRule="auto"/>
      </w:pPr>
      <w:r>
        <w:separator/>
      </w:r>
    </w:p>
  </w:endnote>
  <w:endnote w:type="continuationSeparator" w:id="0">
    <w:p w:rsidR="000372F0" w:rsidRDefault="000372F0" w:rsidP="0092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GalanoGrotesque-Light">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871699"/>
      <w:docPartObj>
        <w:docPartGallery w:val="Page Numbers (Bottom of Page)"/>
        <w:docPartUnique/>
      </w:docPartObj>
    </w:sdtPr>
    <w:sdtContent>
      <w:p w:rsidR="000372F0" w:rsidRDefault="007C0493">
        <w:pPr>
          <w:pStyle w:val="Piedepgina"/>
          <w:jc w:val="right"/>
        </w:pPr>
        <w:r>
          <w:fldChar w:fldCharType="begin"/>
        </w:r>
        <w:r w:rsidR="000372F0">
          <w:instrText>PAGE   \* MERGEFORMAT</w:instrText>
        </w:r>
        <w:r>
          <w:fldChar w:fldCharType="separate"/>
        </w:r>
        <w:r w:rsidR="00C33B62">
          <w:rPr>
            <w:noProof/>
          </w:rPr>
          <w:t>49</w:t>
        </w:r>
        <w:r>
          <w:rPr>
            <w:noProof/>
          </w:rPr>
          <w:fldChar w:fldCharType="end"/>
        </w:r>
      </w:p>
    </w:sdtContent>
  </w:sdt>
  <w:p w:rsidR="000372F0" w:rsidRPr="00CB747A" w:rsidRDefault="000372F0" w:rsidP="005F3D1B">
    <w:pPr>
      <w:pStyle w:val="Piedepgina"/>
      <w:jc w:val="center"/>
      <w:rPr>
        <w:color w:val="6C898C"/>
        <w:sz w:val="16"/>
        <w:szCs w:val="16"/>
      </w:rPr>
    </w:pPr>
    <w:r w:rsidRPr="00CB747A">
      <w:rPr>
        <w:rFonts w:ascii="GalanoGrotesque-Light" w:hAnsi="GalanoGrotesque-Light"/>
        <w:color w:val="4C4C4C"/>
        <w:sz w:val="18"/>
        <w:szCs w:val="18"/>
      </w:rPr>
      <w:t>Pol. Industrial de Granadilla s/n, 38600 - Granadilla de Abona, Tenerife, España</w:t>
    </w:r>
  </w:p>
  <w:p w:rsidR="000372F0" w:rsidRPr="00CB747A" w:rsidRDefault="000372F0" w:rsidP="005F3D1B">
    <w:pPr>
      <w:pStyle w:val="Piedepgina"/>
      <w:tabs>
        <w:tab w:val="left" w:pos="9214"/>
      </w:tabs>
      <w:jc w:val="center"/>
      <w:rPr>
        <w:rFonts w:ascii="GalanoGrotesque-Light" w:hAnsi="GalanoGrotesque-Light"/>
        <w:color w:val="6C898C"/>
        <w:sz w:val="18"/>
        <w:szCs w:val="18"/>
        <w:lang w:val="en-US"/>
      </w:rPr>
    </w:pPr>
    <w:proofErr w:type="spellStart"/>
    <w:proofErr w:type="gramStart"/>
    <w:r w:rsidRPr="00CB747A">
      <w:rPr>
        <w:rFonts w:ascii="GalanoGrotesque-Light" w:hAnsi="GalanoGrotesque-Light"/>
        <w:b/>
        <w:color w:val="4C4C4C"/>
        <w:sz w:val="18"/>
        <w:szCs w:val="18"/>
        <w:lang w:val="en-US"/>
      </w:rPr>
      <w:t>tel</w:t>
    </w:r>
    <w:proofErr w:type="spellEnd"/>
    <w:proofErr w:type="gramEnd"/>
    <w:r w:rsidRPr="00CB747A">
      <w:rPr>
        <w:rFonts w:ascii="GalanoGrotesque-Light" w:hAnsi="GalanoGrotesque-Light"/>
        <w:color w:val="4C4C4C"/>
        <w:sz w:val="18"/>
        <w:szCs w:val="18"/>
        <w:lang w:val="en-US"/>
      </w:rPr>
      <w:t xml:space="preserve"> +34 922 747 772 · </w:t>
    </w:r>
    <w:r w:rsidRPr="00CB747A">
      <w:rPr>
        <w:rFonts w:ascii="GalanoGrotesque-Light" w:hAnsi="GalanoGrotesque-Light"/>
        <w:b/>
        <w:color w:val="4C4C4C"/>
        <w:sz w:val="18"/>
        <w:szCs w:val="18"/>
        <w:lang w:val="en-US"/>
      </w:rPr>
      <w:t>mail</w:t>
    </w:r>
    <w:r w:rsidRPr="00CB747A">
      <w:rPr>
        <w:rFonts w:ascii="GalanoGrotesque-Light" w:hAnsi="GalanoGrotesque-Light"/>
        <w:color w:val="4C4C4C"/>
        <w:sz w:val="18"/>
        <w:szCs w:val="18"/>
        <w:lang w:val="en-US"/>
      </w:rPr>
      <w:t xml:space="preserve"> agenergia@agenergia.org · </w:t>
    </w:r>
    <w:r w:rsidRPr="00CB747A">
      <w:rPr>
        <w:rFonts w:ascii="GalanoGrotesque-Light" w:hAnsi="GalanoGrotesque-Light"/>
        <w:b/>
        <w:color w:val="4C4C4C"/>
        <w:sz w:val="18"/>
        <w:szCs w:val="18"/>
        <w:lang w:val="en-US"/>
      </w:rPr>
      <w:t>web</w:t>
    </w:r>
    <w:r w:rsidRPr="00CB747A">
      <w:rPr>
        <w:rFonts w:ascii="GalanoGrotesque-Light" w:hAnsi="GalanoGrotesque-Light"/>
        <w:color w:val="4C4C4C"/>
        <w:sz w:val="18"/>
        <w:szCs w:val="18"/>
        <w:lang w:val="en-US"/>
      </w:rPr>
      <w:t xml:space="preserve"> www.agenergia.org</w:t>
    </w:r>
  </w:p>
  <w:p w:rsidR="000372F0" w:rsidRPr="005F3D1B" w:rsidRDefault="000372F0">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2F0" w:rsidRDefault="000372F0" w:rsidP="009254FA">
      <w:pPr>
        <w:spacing w:after="0" w:line="240" w:lineRule="auto"/>
      </w:pPr>
      <w:r>
        <w:separator/>
      </w:r>
    </w:p>
  </w:footnote>
  <w:footnote w:type="continuationSeparator" w:id="0">
    <w:p w:rsidR="000372F0" w:rsidRDefault="000372F0" w:rsidP="00925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2F0" w:rsidRDefault="000372F0" w:rsidP="005F3D1B">
    <w:pPr>
      <w:pStyle w:val="Encabezado"/>
      <w:jc w:val="center"/>
      <w:rPr>
        <w:noProof/>
        <w:lang w:eastAsia="es-ES"/>
      </w:rPr>
    </w:pPr>
    <w:r>
      <w:rPr>
        <w:noProof/>
        <w:lang w:val="es-ES_tradnl" w:eastAsia="es-ES_tradnl"/>
      </w:rPr>
      <w:drawing>
        <wp:inline distT="0" distB="0" distL="0" distR="0">
          <wp:extent cx="1075055" cy="906780"/>
          <wp:effectExtent l="0" t="0" r="0" b="7620"/>
          <wp:docPr id="3" name="Imagen 3" descr="C:\Users\lvillalba\AppData\Local\Microsoft\Windows\INetCache\Content.Word\Mesa de trabajo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villalba\AppData\Local\Microsoft\Windows\INetCache\Content.Word\Mesa de trabajo 43.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055" cy="906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4284"/>
    <w:multiLevelType w:val="hybridMultilevel"/>
    <w:tmpl w:val="28C6B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E3245F"/>
    <w:multiLevelType w:val="multilevel"/>
    <w:tmpl w:val="28A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910A7"/>
    <w:multiLevelType w:val="hybridMultilevel"/>
    <w:tmpl w:val="799CC904"/>
    <w:lvl w:ilvl="0" w:tplc="0908D068">
      <w:numFmt w:val="bullet"/>
      <w:lvlText w:val="-"/>
      <w:lvlJc w:val="left"/>
      <w:pPr>
        <w:tabs>
          <w:tab w:val="num" w:pos="5606"/>
        </w:tabs>
        <w:ind w:left="5606" w:hanging="360"/>
      </w:pPr>
      <w:rPr>
        <w:rFonts w:ascii="Arial" w:eastAsia="Times New Roman" w:hAnsi="Arial" w:cs="Times New Roman" w:hint="default"/>
      </w:rPr>
    </w:lvl>
    <w:lvl w:ilvl="1" w:tplc="0908D068">
      <w:numFmt w:val="bullet"/>
      <w:lvlText w:val="-"/>
      <w:lvlJc w:val="left"/>
      <w:pPr>
        <w:tabs>
          <w:tab w:val="num" w:pos="-1252"/>
        </w:tabs>
        <w:ind w:left="-1252" w:hanging="360"/>
      </w:pPr>
      <w:rPr>
        <w:rFonts w:ascii="Arial" w:eastAsia="Times New Roman" w:hAnsi="Arial" w:cs="Times New Roman" w:hint="default"/>
      </w:rPr>
    </w:lvl>
    <w:lvl w:ilvl="2" w:tplc="0C0A0005">
      <w:start w:val="1"/>
      <w:numFmt w:val="decimal"/>
      <w:lvlText w:val="%3."/>
      <w:lvlJc w:val="left"/>
      <w:pPr>
        <w:tabs>
          <w:tab w:val="num" w:pos="2160"/>
        </w:tabs>
        <w:ind w:left="2160" w:hanging="360"/>
      </w:pPr>
    </w:lvl>
    <w:lvl w:ilvl="3" w:tplc="0C0A0001">
      <w:start w:val="1"/>
      <w:numFmt w:val="bullet"/>
      <w:lvlText w:val=""/>
      <w:lvlJc w:val="left"/>
      <w:pPr>
        <w:tabs>
          <w:tab w:val="num" w:pos="188"/>
        </w:tabs>
        <w:ind w:left="188"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256144DA"/>
    <w:multiLevelType w:val="hybridMultilevel"/>
    <w:tmpl w:val="526C5810"/>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5781388B"/>
    <w:multiLevelType w:val="hybridMultilevel"/>
    <w:tmpl w:val="EB5CB80A"/>
    <w:lvl w:ilvl="0" w:tplc="0908D068">
      <w:numFmt w:val="bullet"/>
      <w:lvlText w:val="-"/>
      <w:lvlJc w:val="left"/>
      <w:pPr>
        <w:ind w:left="1146" w:hanging="360"/>
      </w:pPr>
      <w:rPr>
        <w:rFonts w:ascii="Arial" w:eastAsia="Times New Roman" w:hAnsi="Arial"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nsid w:val="61A82B3A"/>
    <w:multiLevelType w:val="hybridMultilevel"/>
    <w:tmpl w:val="3B42A52E"/>
    <w:lvl w:ilvl="0" w:tplc="A7A2807A">
      <w:start w:val="1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75A08B6"/>
    <w:multiLevelType w:val="hybridMultilevel"/>
    <w:tmpl w:val="D4C64568"/>
    <w:lvl w:ilvl="0" w:tplc="22CC7774">
      <w:numFmt w:val="bullet"/>
      <w:lvlText w:val="-"/>
      <w:lvlJc w:val="left"/>
      <w:pPr>
        <w:ind w:left="1200" w:hanging="360"/>
      </w:pPr>
      <w:rPr>
        <w:rFonts w:ascii="Times New Roman" w:eastAsiaTheme="minorHAnsi" w:hAnsi="Times New Roman" w:cs="Times New Roman" w:hint="default"/>
        <w:b/>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7">
    <w:nsid w:val="78BF79D5"/>
    <w:multiLevelType w:val="hybridMultilevel"/>
    <w:tmpl w:val="FA40FA74"/>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7AE61BD9"/>
    <w:multiLevelType w:val="hybridMultilevel"/>
    <w:tmpl w:val="CD18C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BF24830"/>
    <w:multiLevelType w:val="hybridMultilevel"/>
    <w:tmpl w:val="361666EC"/>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cs="Times New Roman"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30822"/>
    <w:rsid w:val="00001F40"/>
    <w:rsid w:val="000058F3"/>
    <w:rsid w:val="000372F0"/>
    <w:rsid w:val="000427E1"/>
    <w:rsid w:val="00060C0E"/>
    <w:rsid w:val="000B34F3"/>
    <w:rsid w:val="000B4FBA"/>
    <w:rsid w:val="000D7C13"/>
    <w:rsid w:val="001045D3"/>
    <w:rsid w:val="0013089F"/>
    <w:rsid w:val="00142B14"/>
    <w:rsid w:val="00176CFA"/>
    <w:rsid w:val="00181FE5"/>
    <w:rsid w:val="00196892"/>
    <w:rsid w:val="001D7F29"/>
    <w:rsid w:val="001E5549"/>
    <w:rsid w:val="001E5679"/>
    <w:rsid w:val="001F20E6"/>
    <w:rsid w:val="001F5CDD"/>
    <w:rsid w:val="00267317"/>
    <w:rsid w:val="00270482"/>
    <w:rsid w:val="002709D8"/>
    <w:rsid w:val="002819F0"/>
    <w:rsid w:val="0028432E"/>
    <w:rsid w:val="00292785"/>
    <w:rsid w:val="00293AF8"/>
    <w:rsid w:val="002A1C49"/>
    <w:rsid w:val="002E6A77"/>
    <w:rsid w:val="00330822"/>
    <w:rsid w:val="00336BAE"/>
    <w:rsid w:val="00377D83"/>
    <w:rsid w:val="003E5751"/>
    <w:rsid w:val="00427B19"/>
    <w:rsid w:val="0043137E"/>
    <w:rsid w:val="0047692A"/>
    <w:rsid w:val="00492653"/>
    <w:rsid w:val="004A78BA"/>
    <w:rsid w:val="004C5BAB"/>
    <w:rsid w:val="004C7477"/>
    <w:rsid w:val="00536B73"/>
    <w:rsid w:val="00576994"/>
    <w:rsid w:val="005F213C"/>
    <w:rsid w:val="005F3D1B"/>
    <w:rsid w:val="006050F5"/>
    <w:rsid w:val="006203B3"/>
    <w:rsid w:val="0062337D"/>
    <w:rsid w:val="00624BAD"/>
    <w:rsid w:val="006468C1"/>
    <w:rsid w:val="006926E2"/>
    <w:rsid w:val="006A53B9"/>
    <w:rsid w:val="006D10F2"/>
    <w:rsid w:val="00720AF4"/>
    <w:rsid w:val="00727F09"/>
    <w:rsid w:val="0074309A"/>
    <w:rsid w:val="0075538E"/>
    <w:rsid w:val="00773861"/>
    <w:rsid w:val="00777E0B"/>
    <w:rsid w:val="007A24C8"/>
    <w:rsid w:val="007A68E4"/>
    <w:rsid w:val="007C0493"/>
    <w:rsid w:val="007C3FEA"/>
    <w:rsid w:val="007D3E70"/>
    <w:rsid w:val="007D5393"/>
    <w:rsid w:val="007E1A99"/>
    <w:rsid w:val="007F1B7A"/>
    <w:rsid w:val="00822E21"/>
    <w:rsid w:val="00834E5E"/>
    <w:rsid w:val="00844713"/>
    <w:rsid w:val="008C3EDC"/>
    <w:rsid w:val="008D1E05"/>
    <w:rsid w:val="008E0DF5"/>
    <w:rsid w:val="008E3A86"/>
    <w:rsid w:val="00906D00"/>
    <w:rsid w:val="00907090"/>
    <w:rsid w:val="00924184"/>
    <w:rsid w:val="009254FA"/>
    <w:rsid w:val="009278B0"/>
    <w:rsid w:val="009511D6"/>
    <w:rsid w:val="00990048"/>
    <w:rsid w:val="009B124A"/>
    <w:rsid w:val="009B299F"/>
    <w:rsid w:val="009B2CB3"/>
    <w:rsid w:val="009C27F8"/>
    <w:rsid w:val="009C32CC"/>
    <w:rsid w:val="009D1F71"/>
    <w:rsid w:val="009F78A2"/>
    <w:rsid w:val="00A01E40"/>
    <w:rsid w:val="00A05666"/>
    <w:rsid w:val="00A10105"/>
    <w:rsid w:val="00AE0B8B"/>
    <w:rsid w:val="00AE3BF0"/>
    <w:rsid w:val="00AE6E4E"/>
    <w:rsid w:val="00AF080E"/>
    <w:rsid w:val="00B07D9E"/>
    <w:rsid w:val="00B10998"/>
    <w:rsid w:val="00B46D99"/>
    <w:rsid w:val="00B54B52"/>
    <w:rsid w:val="00B748B1"/>
    <w:rsid w:val="00B8670C"/>
    <w:rsid w:val="00B87356"/>
    <w:rsid w:val="00B97A03"/>
    <w:rsid w:val="00BB79D0"/>
    <w:rsid w:val="00C04535"/>
    <w:rsid w:val="00C14A82"/>
    <w:rsid w:val="00C22BD2"/>
    <w:rsid w:val="00C33B62"/>
    <w:rsid w:val="00C8711E"/>
    <w:rsid w:val="00CA7A18"/>
    <w:rsid w:val="00CC2A97"/>
    <w:rsid w:val="00CC6733"/>
    <w:rsid w:val="00D05492"/>
    <w:rsid w:val="00D307EA"/>
    <w:rsid w:val="00D41F25"/>
    <w:rsid w:val="00D82033"/>
    <w:rsid w:val="00D849C6"/>
    <w:rsid w:val="00D9196D"/>
    <w:rsid w:val="00D97AFB"/>
    <w:rsid w:val="00DC2335"/>
    <w:rsid w:val="00DC271F"/>
    <w:rsid w:val="00DD1DA8"/>
    <w:rsid w:val="00DF6A61"/>
    <w:rsid w:val="00E33713"/>
    <w:rsid w:val="00E518DE"/>
    <w:rsid w:val="00E5283D"/>
    <w:rsid w:val="00E570B7"/>
    <w:rsid w:val="00EC3DD7"/>
    <w:rsid w:val="00ED0C94"/>
    <w:rsid w:val="00EE6E91"/>
    <w:rsid w:val="00F3331D"/>
    <w:rsid w:val="00F47F7C"/>
    <w:rsid w:val="00F52A63"/>
    <w:rsid w:val="00F82E72"/>
    <w:rsid w:val="00F864F3"/>
    <w:rsid w:val="00FE0E17"/>
    <w:rsid w:val="00FE2F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03"/>
  </w:style>
  <w:style w:type="paragraph" w:styleId="Ttulo1">
    <w:name w:val="heading 1"/>
    <w:basedOn w:val="Normal"/>
    <w:next w:val="Normal"/>
    <w:link w:val="Ttulo1Car"/>
    <w:uiPriority w:val="9"/>
    <w:qFormat/>
    <w:rsid w:val="0028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43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843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8670C"/>
    <w:pPr>
      <w:keepNext/>
      <w:keepLines/>
      <w:spacing w:before="40" w:after="0" w:line="360" w:lineRule="auto"/>
      <w:outlineLvl w:val="3"/>
    </w:pPr>
    <w:rPr>
      <w:rFonts w:eastAsiaTheme="majorEastAsia" w:cstheme="majorBidi"/>
      <w:b/>
      <w:iCs/>
    </w:rPr>
  </w:style>
  <w:style w:type="paragraph" w:styleId="Ttulo5">
    <w:name w:val="heading 5"/>
    <w:basedOn w:val="Normal"/>
    <w:next w:val="Normal"/>
    <w:link w:val="Ttulo5Car"/>
    <w:uiPriority w:val="9"/>
    <w:unhideWhenUsed/>
    <w:qFormat/>
    <w:rsid w:val="0028432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8432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843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30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254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4FA"/>
  </w:style>
  <w:style w:type="paragraph" w:styleId="Piedepgina">
    <w:name w:val="footer"/>
    <w:basedOn w:val="Normal"/>
    <w:link w:val="PiedepginaCar"/>
    <w:uiPriority w:val="99"/>
    <w:unhideWhenUsed/>
    <w:rsid w:val="009254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4FA"/>
  </w:style>
  <w:style w:type="paragraph" w:styleId="Prrafodelista">
    <w:name w:val="List Paragraph"/>
    <w:basedOn w:val="Normal"/>
    <w:uiPriority w:val="34"/>
    <w:qFormat/>
    <w:rsid w:val="0028432E"/>
    <w:pPr>
      <w:ind w:left="720"/>
      <w:contextualSpacing/>
    </w:pPr>
  </w:style>
  <w:style w:type="character" w:customStyle="1" w:styleId="Ttulo1Car">
    <w:name w:val="Título 1 Car"/>
    <w:basedOn w:val="Fuentedeprrafopredeter"/>
    <w:link w:val="Ttulo1"/>
    <w:uiPriority w:val="9"/>
    <w:rsid w:val="002843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843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843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8670C"/>
    <w:rPr>
      <w:rFonts w:eastAsiaTheme="majorEastAsia" w:cstheme="majorBidi"/>
      <w:b/>
      <w:iCs/>
    </w:rPr>
  </w:style>
  <w:style w:type="character" w:customStyle="1" w:styleId="Ttulo5Car">
    <w:name w:val="Título 5 Car"/>
    <w:basedOn w:val="Fuentedeprrafopredeter"/>
    <w:link w:val="Ttulo5"/>
    <w:uiPriority w:val="9"/>
    <w:rsid w:val="0028432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8432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8432E"/>
    <w:rPr>
      <w:rFonts w:asciiTheme="majorHAnsi" w:eastAsiaTheme="majorEastAsia" w:hAnsiTheme="majorHAnsi" w:cstheme="majorBidi"/>
      <w:i/>
      <w:iCs/>
      <w:color w:val="1F4D78" w:themeColor="accent1" w:themeShade="7F"/>
    </w:rPr>
  </w:style>
  <w:style w:type="paragraph" w:styleId="Textodeglobo">
    <w:name w:val="Balloon Text"/>
    <w:basedOn w:val="Normal"/>
    <w:link w:val="TextodegloboCar"/>
    <w:uiPriority w:val="99"/>
    <w:semiHidden/>
    <w:unhideWhenUsed/>
    <w:rsid w:val="00B86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70C"/>
    <w:rPr>
      <w:rFonts w:ascii="Segoe UI" w:hAnsi="Segoe UI" w:cs="Segoe UI"/>
      <w:sz w:val="18"/>
      <w:szCs w:val="18"/>
    </w:rPr>
  </w:style>
  <w:style w:type="character" w:styleId="Hipervnculo">
    <w:name w:val="Hyperlink"/>
    <w:basedOn w:val="Fuentedeprrafopredeter"/>
    <w:uiPriority w:val="99"/>
    <w:unhideWhenUsed/>
    <w:rsid w:val="001E5679"/>
    <w:rPr>
      <w:rFonts w:ascii="Times New Roman" w:hAnsi="Times New Roman" w:cs="Times New Roman" w:hint="default"/>
      <w:color w:val="0000FF"/>
      <w:u w:val="single"/>
    </w:rPr>
  </w:style>
  <w:style w:type="paragraph" w:styleId="Textosinformato">
    <w:name w:val="Plain Text"/>
    <w:basedOn w:val="Normal"/>
    <w:link w:val="TextosinformatoCar"/>
    <w:uiPriority w:val="99"/>
    <w:semiHidden/>
    <w:unhideWhenUsed/>
    <w:rsid w:val="00844713"/>
    <w:pPr>
      <w:spacing w:after="0" w:line="240" w:lineRule="auto"/>
    </w:pPr>
    <w:rPr>
      <w:rFonts w:ascii="Calibri" w:eastAsia="Times New Roman" w:hAnsi="Calibri" w:cs="Times New Roman"/>
      <w:sz w:val="28"/>
      <w:szCs w:val="21"/>
      <w:lang w:eastAsia="es-ES"/>
    </w:rPr>
  </w:style>
  <w:style w:type="character" w:customStyle="1" w:styleId="TextosinformatoCar">
    <w:name w:val="Texto sin formato Car"/>
    <w:basedOn w:val="Fuentedeprrafopredeter"/>
    <w:link w:val="Textosinformato"/>
    <w:uiPriority w:val="99"/>
    <w:semiHidden/>
    <w:rsid w:val="00844713"/>
    <w:rPr>
      <w:rFonts w:ascii="Calibri" w:eastAsia="Times New Roman" w:hAnsi="Calibri" w:cs="Times New Roman"/>
      <w:sz w:val="28"/>
      <w:szCs w:val="21"/>
      <w:lang w:eastAsia="es-ES"/>
    </w:rPr>
  </w:style>
  <w:style w:type="paragraph" w:styleId="Ttulo">
    <w:name w:val="Title"/>
    <w:basedOn w:val="Normal"/>
    <w:next w:val="Normal"/>
    <w:link w:val="TtuloCar"/>
    <w:uiPriority w:val="10"/>
    <w:qFormat/>
    <w:rsid w:val="006050F5"/>
    <w:pP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6050F5"/>
    <w:rPr>
      <w:rFonts w:asciiTheme="majorHAnsi" w:eastAsiaTheme="majorEastAsia" w:hAnsiTheme="majorHAnsi" w:cstheme="majorBidi"/>
      <w:color w:val="323E4F" w:themeColor="text2" w:themeShade="BF"/>
      <w:spacing w:val="5"/>
      <w:kern w:val="28"/>
      <w:sz w:val="52"/>
      <w:szCs w:val="52"/>
    </w:rPr>
  </w:style>
  <w:style w:type="character" w:styleId="Textoennegrita">
    <w:name w:val="Strong"/>
    <w:basedOn w:val="Fuentedeprrafopredeter"/>
    <w:uiPriority w:val="22"/>
    <w:qFormat/>
    <w:rsid w:val="00F82E72"/>
    <w:rPr>
      <w:b/>
      <w:bCs/>
    </w:rPr>
  </w:style>
  <w:style w:type="character" w:styleId="nfasis">
    <w:name w:val="Emphasis"/>
    <w:basedOn w:val="Fuentedeprrafopredeter"/>
    <w:uiPriority w:val="20"/>
    <w:qFormat/>
    <w:rsid w:val="00F82E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03"/>
  </w:style>
  <w:style w:type="paragraph" w:styleId="Ttulo1">
    <w:name w:val="heading 1"/>
    <w:basedOn w:val="Normal"/>
    <w:next w:val="Normal"/>
    <w:link w:val="Ttulo1Car"/>
    <w:uiPriority w:val="9"/>
    <w:qFormat/>
    <w:rsid w:val="0028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43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843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8670C"/>
    <w:pPr>
      <w:keepNext/>
      <w:keepLines/>
      <w:spacing w:before="40" w:after="0" w:line="360" w:lineRule="auto"/>
      <w:outlineLvl w:val="3"/>
    </w:pPr>
    <w:rPr>
      <w:rFonts w:eastAsiaTheme="majorEastAsia" w:cstheme="majorBidi"/>
      <w:b/>
      <w:iCs/>
    </w:rPr>
  </w:style>
  <w:style w:type="paragraph" w:styleId="Ttulo5">
    <w:name w:val="heading 5"/>
    <w:basedOn w:val="Normal"/>
    <w:next w:val="Normal"/>
    <w:link w:val="Ttulo5Car"/>
    <w:uiPriority w:val="9"/>
    <w:unhideWhenUsed/>
    <w:qFormat/>
    <w:rsid w:val="0028432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8432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843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30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254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4FA"/>
  </w:style>
  <w:style w:type="paragraph" w:styleId="Piedepgina">
    <w:name w:val="footer"/>
    <w:basedOn w:val="Normal"/>
    <w:link w:val="PiedepginaCar"/>
    <w:uiPriority w:val="99"/>
    <w:unhideWhenUsed/>
    <w:rsid w:val="009254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4FA"/>
  </w:style>
  <w:style w:type="paragraph" w:styleId="Prrafodelista">
    <w:name w:val="List Paragraph"/>
    <w:basedOn w:val="Normal"/>
    <w:uiPriority w:val="34"/>
    <w:qFormat/>
    <w:rsid w:val="0028432E"/>
    <w:pPr>
      <w:ind w:left="720"/>
      <w:contextualSpacing/>
    </w:pPr>
  </w:style>
  <w:style w:type="character" w:customStyle="1" w:styleId="Ttulo1Car">
    <w:name w:val="Título 1 Car"/>
    <w:basedOn w:val="Fuentedeprrafopredeter"/>
    <w:link w:val="Ttulo1"/>
    <w:uiPriority w:val="9"/>
    <w:rsid w:val="002843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843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843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8670C"/>
    <w:rPr>
      <w:rFonts w:eastAsiaTheme="majorEastAsia" w:cstheme="majorBidi"/>
      <w:b/>
      <w:iCs/>
    </w:rPr>
  </w:style>
  <w:style w:type="character" w:customStyle="1" w:styleId="Ttulo5Car">
    <w:name w:val="Título 5 Car"/>
    <w:basedOn w:val="Fuentedeprrafopredeter"/>
    <w:link w:val="Ttulo5"/>
    <w:uiPriority w:val="9"/>
    <w:rsid w:val="0028432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8432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8432E"/>
    <w:rPr>
      <w:rFonts w:asciiTheme="majorHAnsi" w:eastAsiaTheme="majorEastAsia" w:hAnsiTheme="majorHAnsi" w:cstheme="majorBidi"/>
      <w:i/>
      <w:iCs/>
      <w:color w:val="1F4D78" w:themeColor="accent1" w:themeShade="7F"/>
    </w:rPr>
  </w:style>
  <w:style w:type="paragraph" w:styleId="Textodeglobo">
    <w:name w:val="Balloon Text"/>
    <w:basedOn w:val="Normal"/>
    <w:link w:val="TextodegloboCar"/>
    <w:uiPriority w:val="99"/>
    <w:semiHidden/>
    <w:unhideWhenUsed/>
    <w:rsid w:val="00B86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70C"/>
    <w:rPr>
      <w:rFonts w:ascii="Segoe UI" w:hAnsi="Segoe UI" w:cs="Segoe UI"/>
      <w:sz w:val="18"/>
      <w:szCs w:val="18"/>
    </w:rPr>
  </w:style>
  <w:style w:type="character" w:styleId="Hipervnculo">
    <w:name w:val="Hyperlink"/>
    <w:basedOn w:val="Fuentedeprrafopredeter"/>
    <w:uiPriority w:val="99"/>
    <w:semiHidden/>
    <w:unhideWhenUsed/>
    <w:rsid w:val="001E5679"/>
    <w:rPr>
      <w:rFonts w:ascii="Times New Roman" w:hAnsi="Times New Roman" w:cs="Times New Roman" w:hint="default"/>
      <w:color w:val="0000FF"/>
      <w:u w:val="single"/>
    </w:rPr>
  </w:style>
  <w:style w:type="paragraph" w:styleId="Textosinformato">
    <w:name w:val="Plain Text"/>
    <w:basedOn w:val="Normal"/>
    <w:link w:val="TextosinformatoCar"/>
    <w:uiPriority w:val="99"/>
    <w:semiHidden/>
    <w:unhideWhenUsed/>
    <w:rsid w:val="00844713"/>
    <w:pPr>
      <w:spacing w:after="0" w:line="240" w:lineRule="auto"/>
    </w:pPr>
    <w:rPr>
      <w:rFonts w:ascii="Calibri" w:eastAsia="Times New Roman" w:hAnsi="Calibri" w:cs="Times New Roman"/>
      <w:sz w:val="28"/>
      <w:szCs w:val="21"/>
      <w:lang w:eastAsia="es-ES"/>
    </w:rPr>
  </w:style>
  <w:style w:type="character" w:customStyle="1" w:styleId="TextosinformatoCar">
    <w:name w:val="Texto sin formato Car"/>
    <w:basedOn w:val="Fuentedeprrafopredeter"/>
    <w:link w:val="Textosinformato"/>
    <w:uiPriority w:val="99"/>
    <w:semiHidden/>
    <w:rsid w:val="00844713"/>
    <w:rPr>
      <w:rFonts w:ascii="Calibri" w:eastAsia="Times New Roman" w:hAnsi="Calibri" w:cs="Times New Roman"/>
      <w:sz w:val="28"/>
      <w:szCs w:val="21"/>
      <w:lang w:eastAsia="es-ES"/>
    </w:rPr>
  </w:style>
  <w:style w:type="paragraph" w:styleId="Ttulo">
    <w:name w:val="Title"/>
    <w:basedOn w:val="Normal"/>
    <w:next w:val="Normal"/>
    <w:link w:val="TtuloCar"/>
    <w:uiPriority w:val="10"/>
    <w:qFormat/>
    <w:rsid w:val="006050F5"/>
    <w:pP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6050F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3018601">
      <w:bodyDiv w:val="1"/>
      <w:marLeft w:val="0"/>
      <w:marRight w:val="0"/>
      <w:marTop w:val="0"/>
      <w:marBottom w:val="0"/>
      <w:divBdr>
        <w:top w:val="none" w:sz="0" w:space="0" w:color="auto"/>
        <w:left w:val="none" w:sz="0" w:space="0" w:color="auto"/>
        <w:bottom w:val="none" w:sz="0" w:space="0" w:color="auto"/>
        <w:right w:val="none" w:sz="0" w:space="0" w:color="auto"/>
      </w:divBdr>
    </w:div>
    <w:div w:id="30955828">
      <w:bodyDiv w:val="1"/>
      <w:marLeft w:val="0"/>
      <w:marRight w:val="0"/>
      <w:marTop w:val="0"/>
      <w:marBottom w:val="0"/>
      <w:divBdr>
        <w:top w:val="none" w:sz="0" w:space="0" w:color="auto"/>
        <w:left w:val="none" w:sz="0" w:space="0" w:color="auto"/>
        <w:bottom w:val="none" w:sz="0" w:space="0" w:color="auto"/>
        <w:right w:val="none" w:sz="0" w:space="0" w:color="auto"/>
      </w:divBdr>
    </w:div>
    <w:div w:id="36122851">
      <w:bodyDiv w:val="1"/>
      <w:marLeft w:val="0"/>
      <w:marRight w:val="0"/>
      <w:marTop w:val="0"/>
      <w:marBottom w:val="0"/>
      <w:divBdr>
        <w:top w:val="none" w:sz="0" w:space="0" w:color="auto"/>
        <w:left w:val="none" w:sz="0" w:space="0" w:color="auto"/>
        <w:bottom w:val="none" w:sz="0" w:space="0" w:color="auto"/>
        <w:right w:val="none" w:sz="0" w:space="0" w:color="auto"/>
      </w:divBdr>
    </w:div>
    <w:div w:id="58406490">
      <w:bodyDiv w:val="1"/>
      <w:marLeft w:val="0"/>
      <w:marRight w:val="0"/>
      <w:marTop w:val="0"/>
      <w:marBottom w:val="0"/>
      <w:divBdr>
        <w:top w:val="none" w:sz="0" w:space="0" w:color="auto"/>
        <w:left w:val="none" w:sz="0" w:space="0" w:color="auto"/>
        <w:bottom w:val="none" w:sz="0" w:space="0" w:color="auto"/>
        <w:right w:val="none" w:sz="0" w:space="0" w:color="auto"/>
      </w:divBdr>
    </w:div>
    <w:div w:id="89856486">
      <w:bodyDiv w:val="1"/>
      <w:marLeft w:val="0"/>
      <w:marRight w:val="0"/>
      <w:marTop w:val="0"/>
      <w:marBottom w:val="0"/>
      <w:divBdr>
        <w:top w:val="none" w:sz="0" w:space="0" w:color="auto"/>
        <w:left w:val="none" w:sz="0" w:space="0" w:color="auto"/>
        <w:bottom w:val="none" w:sz="0" w:space="0" w:color="auto"/>
        <w:right w:val="none" w:sz="0" w:space="0" w:color="auto"/>
      </w:divBdr>
    </w:div>
    <w:div w:id="270362589">
      <w:bodyDiv w:val="1"/>
      <w:marLeft w:val="0"/>
      <w:marRight w:val="0"/>
      <w:marTop w:val="0"/>
      <w:marBottom w:val="0"/>
      <w:divBdr>
        <w:top w:val="none" w:sz="0" w:space="0" w:color="auto"/>
        <w:left w:val="none" w:sz="0" w:space="0" w:color="auto"/>
        <w:bottom w:val="none" w:sz="0" w:space="0" w:color="auto"/>
        <w:right w:val="none" w:sz="0" w:space="0" w:color="auto"/>
      </w:divBdr>
    </w:div>
    <w:div w:id="337119181">
      <w:bodyDiv w:val="1"/>
      <w:marLeft w:val="0"/>
      <w:marRight w:val="0"/>
      <w:marTop w:val="0"/>
      <w:marBottom w:val="0"/>
      <w:divBdr>
        <w:top w:val="none" w:sz="0" w:space="0" w:color="auto"/>
        <w:left w:val="none" w:sz="0" w:space="0" w:color="auto"/>
        <w:bottom w:val="none" w:sz="0" w:space="0" w:color="auto"/>
        <w:right w:val="none" w:sz="0" w:space="0" w:color="auto"/>
      </w:divBdr>
    </w:div>
    <w:div w:id="379524603">
      <w:bodyDiv w:val="1"/>
      <w:marLeft w:val="0"/>
      <w:marRight w:val="0"/>
      <w:marTop w:val="0"/>
      <w:marBottom w:val="0"/>
      <w:divBdr>
        <w:top w:val="none" w:sz="0" w:space="0" w:color="auto"/>
        <w:left w:val="none" w:sz="0" w:space="0" w:color="auto"/>
        <w:bottom w:val="none" w:sz="0" w:space="0" w:color="auto"/>
        <w:right w:val="none" w:sz="0" w:space="0" w:color="auto"/>
      </w:divBdr>
    </w:div>
    <w:div w:id="570702948">
      <w:bodyDiv w:val="1"/>
      <w:marLeft w:val="0"/>
      <w:marRight w:val="0"/>
      <w:marTop w:val="0"/>
      <w:marBottom w:val="0"/>
      <w:divBdr>
        <w:top w:val="none" w:sz="0" w:space="0" w:color="auto"/>
        <w:left w:val="none" w:sz="0" w:space="0" w:color="auto"/>
        <w:bottom w:val="none" w:sz="0" w:space="0" w:color="auto"/>
        <w:right w:val="none" w:sz="0" w:space="0" w:color="auto"/>
      </w:divBdr>
    </w:div>
    <w:div w:id="612715003">
      <w:bodyDiv w:val="1"/>
      <w:marLeft w:val="0"/>
      <w:marRight w:val="0"/>
      <w:marTop w:val="0"/>
      <w:marBottom w:val="0"/>
      <w:divBdr>
        <w:top w:val="none" w:sz="0" w:space="0" w:color="auto"/>
        <w:left w:val="none" w:sz="0" w:space="0" w:color="auto"/>
        <w:bottom w:val="none" w:sz="0" w:space="0" w:color="auto"/>
        <w:right w:val="none" w:sz="0" w:space="0" w:color="auto"/>
      </w:divBdr>
    </w:div>
    <w:div w:id="629631973">
      <w:bodyDiv w:val="1"/>
      <w:marLeft w:val="0"/>
      <w:marRight w:val="0"/>
      <w:marTop w:val="0"/>
      <w:marBottom w:val="0"/>
      <w:divBdr>
        <w:top w:val="none" w:sz="0" w:space="0" w:color="auto"/>
        <w:left w:val="none" w:sz="0" w:space="0" w:color="auto"/>
        <w:bottom w:val="none" w:sz="0" w:space="0" w:color="auto"/>
        <w:right w:val="none" w:sz="0" w:space="0" w:color="auto"/>
      </w:divBdr>
    </w:div>
    <w:div w:id="665481512">
      <w:bodyDiv w:val="1"/>
      <w:marLeft w:val="0"/>
      <w:marRight w:val="0"/>
      <w:marTop w:val="0"/>
      <w:marBottom w:val="0"/>
      <w:divBdr>
        <w:top w:val="none" w:sz="0" w:space="0" w:color="auto"/>
        <w:left w:val="none" w:sz="0" w:space="0" w:color="auto"/>
        <w:bottom w:val="none" w:sz="0" w:space="0" w:color="auto"/>
        <w:right w:val="none" w:sz="0" w:space="0" w:color="auto"/>
      </w:divBdr>
    </w:div>
    <w:div w:id="688676647">
      <w:bodyDiv w:val="1"/>
      <w:marLeft w:val="0"/>
      <w:marRight w:val="0"/>
      <w:marTop w:val="0"/>
      <w:marBottom w:val="0"/>
      <w:divBdr>
        <w:top w:val="none" w:sz="0" w:space="0" w:color="auto"/>
        <w:left w:val="none" w:sz="0" w:space="0" w:color="auto"/>
        <w:bottom w:val="none" w:sz="0" w:space="0" w:color="auto"/>
        <w:right w:val="none" w:sz="0" w:space="0" w:color="auto"/>
      </w:divBdr>
    </w:div>
    <w:div w:id="703142297">
      <w:bodyDiv w:val="1"/>
      <w:marLeft w:val="0"/>
      <w:marRight w:val="0"/>
      <w:marTop w:val="0"/>
      <w:marBottom w:val="0"/>
      <w:divBdr>
        <w:top w:val="none" w:sz="0" w:space="0" w:color="auto"/>
        <w:left w:val="none" w:sz="0" w:space="0" w:color="auto"/>
        <w:bottom w:val="none" w:sz="0" w:space="0" w:color="auto"/>
        <w:right w:val="none" w:sz="0" w:space="0" w:color="auto"/>
      </w:divBdr>
    </w:div>
    <w:div w:id="948463880">
      <w:bodyDiv w:val="1"/>
      <w:marLeft w:val="0"/>
      <w:marRight w:val="0"/>
      <w:marTop w:val="0"/>
      <w:marBottom w:val="0"/>
      <w:divBdr>
        <w:top w:val="none" w:sz="0" w:space="0" w:color="auto"/>
        <w:left w:val="none" w:sz="0" w:space="0" w:color="auto"/>
        <w:bottom w:val="none" w:sz="0" w:space="0" w:color="auto"/>
        <w:right w:val="none" w:sz="0" w:space="0" w:color="auto"/>
      </w:divBdr>
    </w:div>
    <w:div w:id="982004979">
      <w:bodyDiv w:val="1"/>
      <w:marLeft w:val="0"/>
      <w:marRight w:val="0"/>
      <w:marTop w:val="0"/>
      <w:marBottom w:val="0"/>
      <w:divBdr>
        <w:top w:val="none" w:sz="0" w:space="0" w:color="auto"/>
        <w:left w:val="none" w:sz="0" w:space="0" w:color="auto"/>
        <w:bottom w:val="none" w:sz="0" w:space="0" w:color="auto"/>
        <w:right w:val="none" w:sz="0" w:space="0" w:color="auto"/>
      </w:divBdr>
    </w:div>
    <w:div w:id="1028483046">
      <w:bodyDiv w:val="1"/>
      <w:marLeft w:val="0"/>
      <w:marRight w:val="0"/>
      <w:marTop w:val="0"/>
      <w:marBottom w:val="0"/>
      <w:divBdr>
        <w:top w:val="none" w:sz="0" w:space="0" w:color="auto"/>
        <w:left w:val="none" w:sz="0" w:space="0" w:color="auto"/>
        <w:bottom w:val="none" w:sz="0" w:space="0" w:color="auto"/>
        <w:right w:val="none" w:sz="0" w:space="0" w:color="auto"/>
      </w:divBdr>
    </w:div>
    <w:div w:id="1113358073">
      <w:bodyDiv w:val="1"/>
      <w:marLeft w:val="0"/>
      <w:marRight w:val="0"/>
      <w:marTop w:val="0"/>
      <w:marBottom w:val="0"/>
      <w:divBdr>
        <w:top w:val="none" w:sz="0" w:space="0" w:color="auto"/>
        <w:left w:val="none" w:sz="0" w:space="0" w:color="auto"/>
        <w:bottom w:val="none" w:sz="0" w:space="0" w:color="auto"/>
        <w:right w:val="none" w:sz="0" w:space="0" w:color="auto"/>
      </w:divBdr>
    </w:div>
    <w:div w:id="1130366599">
      <w:bodyDiv w:val="1"/>
      <w:marLeft w:val="0"/>
      <w:marRight w:val="0"/>
      <w:marTop w:val="0"/>
      <w:marBottom w:val="0"/>
      <w:divBdr>
        <w:top w:val="none" w:sz="0" w:space="0" w:color="auto"/>
        <w:left w:val="none" w:sz="0" w:space="0" w:color="auto"/>
        <w:bottom w:val="none" w:sz="0" w:space="0" w:color="auto"/>
        <w:right w:val="none" w:sz="0" w:space="0" w:color="auto"/>
      </w:divBdr>
    </w:div>
    <w:div w:id="1175682803">
      <w:bodyDiv w:val="1"/>
      <w:marLeft w:val="0"/>
      <w:marRight w:val="0"/>
      <w:marTop w:val="0"/>
      <w:marBottom w:val="0"/>
      <w:divBdr>
        <w:top w:val="none" w:sz="0" w:space="0" w:color="auto"/>
        <w:left w:val="none" w:sz="0" w:space="0" w:color="auto"/>
        <w:bottom w:val="none" w:sz="0" w:space="0" w:color="auto"/>
        <w:right w:val="none" w:sz="0" w:space="0" w:color="auto"/>
      </w:divBdr>
    </w:div>
    <w:div w:id="1257061084">
      <w:bodyDiv w:val="1"/>
      <w:marLeft w:val="0"/>
      <w:marRight w:val="0"/>
      <w:marTop w:val="0"/>
      <w:marBottom w:val="0"/>
      <w:divBdr>
        <w:top w:val="none" w:sz="0" w:space="0" w:color="auto"/>
        <w:left w:val="none" w:sz="0" w:space="0" w:color="auto"/>
        <w:bottom w:val="none" w:sz="0" w:space="0" w:color="auto"/>
        <w:right w:val="none" w:sz="0" w:space="0" w:color="auto"/>
      </w:divBdr>
    </w:div>
    <w:div w:id="1260602529">
      <w:bodyDiv w:val="1"/>
      <w:marLeft w:val="0"/>
      <w:marRight w:val="0"/>
      <w:marTop w:val="0"/>
      <w:marBottom w:val="0"/>
      <w:divBdr>
        <w:top w:val="none" w:sz="0" w:space="0" w:color="auto"/>
        <w:left w:val="none" w:sz="0" w:space="0" w:color="auto"/>
        <w:bottom w:val="none" w:sz="0" w:space="0" w:color="auto"/>
        <w:right w:val="none" w:sz="0" w:space="0" w:color="auto"/>
      </w:divBdr>
    </w:div>
    <w:div w:id="1286230182">
      <w:bodyDiv w:val="1"/>
      <w:marLeft w:val="0"/>
      <w:marRight w:val="0"/>
      <w:marTop w:val="0"/>
      <w:marBottom w:val="0"/>
      <w:divBdr>
        <w:top w:val="none" w:sz="0" w:space="0" w:color="auto"/>
        <w:left w:val="none" w:sz="0" w:space="0" w:color="auto"/>
        <w:bottom w:val="none" w:sz="0" w:space="0" w:color="auto"/>
        <w:right w:val="none" w:sz="0" w:space="0" w:color="auto"/>
      </w:divBdr>
    </w:div>
    <w:div w:id="1464419449">
      <w:bodyDiv w:val="1"/>
      <w:marLeft w:val="0"/>
      <w:marRight w:val="0"/>
      <w:marTop w:val="0"/>
      <w:marBottom w:val="0"/>
      <w:divBdr>
        <w:top w:val="none" w:sz="0" w:space="0" w:color="auto"/>
        <w:left w:val="none" w:sz="0" w:space="0" w:color="auto"/>
        <w:bottom w:val="none" w:sz="0" w:space="0" w:color="auto"/>
        <w:right w:val="none" w:sz="0" w:space="0" w:color="auto"/>
      </w:divBdr>
    </w:div>
    <w:div w:id="1484390617">
      <w:bodyDiv w:val="1"/>
      <w:marLeft w:val="0"/>
      <w:marRight w:val="0"/>
      <w:marTop w:val="0"/>
      <w:marBottom w:val="0"/>
      <w:divBdr>
        <w:top w:val="none" w:sz="0" w:space="0" w:color="auto"/>
        <w:left w:val="none" w:sz="0" w:space="0" w:color="auto"/>
        <w:bottom w:val="none" w:sz="0" w:space="0" w:color="auto"/>
        <w:right w:val="none" w:sz="0" w:space="0" w:color="auto"/>
      </w:divBdr>
    </w:div>
    <w:div w:id="1514566430">
      <w:bodyDiv w:val="1"/>
      <w:marLeft w:val="0"/>
      <w:marRight w:val="0"/>
      <w:marTop w:val="0"/>
      <w:marBottom w:val="0"/>
      <w:divBdr>
        <w:top w:val="none" w:sz="0" w:space="0" w:color="auto"/>
        <w:left w:val="none" w:sz="0" w:space="0" w:color="auto"/>
        <w:bottom w:val="none" w:sz="0" w:space="0" w:color="auto"/>
        <w:right w:val="none" w:sz="0" w:space="0" w:color="auto"/>
      </w:divBdr>
    </w:div>
    <w:div w:id="1613434133">
      <w:bodyDiv w:val="1"/>
      <w:marLeft w:val="0"/>
      <w:marRight w:val="0"/>
      <w:marTop w:val="0"/>
      <w:marBottom w:val="0"/>
      <w:divBdr>
        <w:top w:val="none" w:sz="0" w:space="0" w:color="auto"/>
        <w:left w:val="none" w:sz="0" w:space="0" w:color="auto"/>
        <w:bottom w:val="none" w:sz="0" w:space="0" w:color="auto"/>
        <w:right w:val="none" w:sz="0" w:space="0" w:color="auto"/>
      </w:divBdr>
    </w:div>
    <w:div w:id="1727797257">
      <w:bodyDiv w:val="1"/>
      <w:marLeft w:val="0"/>
      <w:marRight w:val="0"/>
      <w:marTop w:val="0"/>
      <w:marBottom w:val="0"/>
      <w:divBdr>
        <w:top w:val="none" w:sz="0" w:space="0" w:color="auto"/>
        <w:left w:val="none" w:sz="0" w:space="0" w:color="auto"/>
        <w:bottom w:val="none" w:sz="0" w:space="0" w:color="auto"/>
        <w:right w:val="none" w:sz="0" w:space="0" w:color="auto"/>
      </w:divBdr>
    </w:div>
    <w:div w:id="1821115717">
      <w:bodyDiv w:val="1"/>
      <w:marLeft w:val="0"/>
      <w:marRight w:val="0"/>
      <w:marTop w:val="0"/>
      <w:marBottom w:val="0"/>
      <w:divBdr>
        <w:top w:val="none" w:sz="0" w:space="0" w:color="auto"/>
        <w:left w:val="none" w:sz="0" w:space="0" w:color="auto"/>
        <w:bottom w:val="none" w:sz="0" w:space="0" w:color="auto"/>
        <w:right w:val="none" w:sz="0" w:space="0" w:color="auto"/>
      </w:divBdr>
    </w:div>
    <w:div w:id="1830755585">
      <w:bodyDiv w:val="1"/>
      <w:marLeft w:val="0"/>
      <w:marRight w:val="0"/>
      <w:marTop w:val="0"/>
      <w:marBottom w:val="0"/>
      <w:divBdr>
        <w:top w:val="none" w:sz="0" w:space="0" w:color="auto"/>
        <w:left w:val="none" w:sz="0" w:space="0" w:color="auto"/>
        <w:bottom w:val="none" w:sz="0" w:space="0" w:color="auto"/>
        <w:right w:val="none" w:sz="0" w:space="0" w:color="auto"/>
      </w:divBdr>
    </w:div>
    <w:div w:id="1977027250">
      <w:bodyDiv w:val="1"/>
      <w:marLeft w:val="0"/>
      <w:marRight w:val="0"/>
      <w:marTop w:val="0"/>
      <w:marBottom w:val="0"/>
      <w:divBdr>
        <w:top w:val="none" w:sz="0" w:space="0" w:color="auto"/>
        <w:left w:val="none" w:sz="0" w:space="0" w:color="auto"/>
        <w:bottom w:val="none" w:sz="0" w:space="0" w:color="auto"/>
        <w:right w:val="none" w:sz="0" w:space="0" w:color="auto"/>
      </w:divBdr>
    </w:div>
    <w:div w:id="1988898006">
      <w:bodyDiv w:val="1"/>
      <w:marLeft w:val="0"/>
      <w:marRight w:val="0"/>
      <w:marTop w:val="0"/>
      <w:marBottom w:val="0"/>
      <w:divBdr>
        <w:top w:val="none" w:sz="0" w:space="0" w:color="auto"/>
        <w:left w:val="none" w:sz="0" w:space="0" w:color="auto"/>
        <w:bottom w:val="none" w:sz="0" w:space="0" w:color="auto"/>
        <w:right w:val="none" w:sz="0" w:space="0" w:color="auto"/>
      </w:divBdr>
    </w:div>
    <w:div w:id="2011591845">
      <w:bodyDiv w:val="1"/>
      <w:marLeft w:val="0"/>
      <w:marRight w:val="0"/>
      <w:marTop w:val="0"/>
      <w:marBottom w:val="0"/>
      <w:divBdr>
        <w:top w:val="none" w:sz="0" w:space="0" w:color="auto"/>
        <w:left w:val="none" w:sz="0" w:space="0" w:color="auto"/>
        <w:bottom w:val="none" w:sz="0" w:space="0" w:color="auto"/>
        <w:right w:val="none" w:sz="0" w:space="0" w:color="auto"/>
      </w:divBdr>
    </w:div>
    <w:div w:id="2021198452">
      <w:bodyDiv w:val="1"/>
      <w:marLeft w:val="0"/>
      <w:marRight w:val="0"/>
      <w:marTop w:val="0"/>
      <w:marBottom w:val="0"/>
      <w:divBdr>
        <w:top w:val="none" w:sz="0" w:space="0" w:color="auto"/>
        <w:left w:val="none" w:sz="0" w:space="0" w:color="auto"/>
        <w:bottom w:val="none" w:sz="0" w:space="0" w:color="auto"/>
        <w:right w:val="none" w:sz="0" w:space="0" w:color="auto"/>
      </w:divBdr>
    </w:div>
    <w:div w:id="20277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Hoja_de_c_lculo_de_Microsoft_Office_Excel_97-20032.xls"/><Relationship Id="rId18" Type="http://schemas.openxmlformats.org/officeDocument/2006/relationships/hyperlink" Target="https://doi.org/10.1186/s40623-018-0783-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doi.org/10.1007/s00445-017-1183-z" TargetMode="External"/><Relationship Id="rId2" Type="http://schemas.openxmlformats.org/officeDocument/2006/relationships/numbering" Target="numbering.xml"/><Relationship Id="rId16" Type="http://schemas.openxmlformats.org/officeDocument/2006/relationships/hyperlink" Target="https://doi.org/10.3390/rs100711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Office_Excel_97-20031.xls"/><Relationship Id="rId5" Type="http://schemas.openxmlformats.org/officeDocument/2006/relationships/webSettings" Target="webSettings.xml"/><Relationship Id="rId15" Type="http://schemas.openxmlformats.org/officeDocument/2006/relationships/hyperlink" Target="https://meetingorganizer.copernicus.org/EGU2018/EGU2018-19267-1.pdf" TargetMode="External"/><Relationship Id="rId23" Type="http://schemas.microsoft.com/office/2007/relationships/stylesWithEffects" Target="stylesWithEffects.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tenerifeeduca.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5442-8103-49BC-A989-2695CDF5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50</Pages>
  <Words>18653</Words>
  <Characters>102593</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ANCERO AUDITORES</dc:creator>
  <cp:lastModifiedBy>.</cp:lastModifiedBy>
  <cp:revision>5</cp:revision>
  <cp:lastPrinted>2019-03-08T11:45:00Z</cp:lastPrinted>
  <dcterms:created xsi:type="dcterms:W3CDTF">2019-03-11T10:25:00Z</dcterms:created>
  <dcterms:modified xsi:type="dcterms:W3CDTF">2019-03-20T09:10:00Z</dcterms:modified>
</cp:coreProperties>
</file>