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8F" w:rsidRDefault="00B1358F" w:rsidP="00B1358F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EJERCICIO DEL DERECHO DE ACCESO</w:t>
      </w:r>
    </w:p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INTERESADO/A O REPRESENTANTE LEGAL</w:t>
      </w:r>
    </w:p>
    <w:tbl>
      <w:tblPr>
        <w:tblW w:w="9889" w:type="dxa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ook w:val="04A0" w:firstRow="1" w:lastRow="0" w:firstColumn="1" w:lastColumn="0" w:noHBand="0" w:noVBand="1"/>
      </w:tblPr>
      <w:tblGrid>
        <w:gridCol w:w="2235"/>
        <w:gridCol w:w="4348"/>
        <w:gridCol w:w="755"/>
        <w:gridCol w:w="2551"/>
      </w:tblGrid>
      <w:tr w:rsidR="00B1358F" w:rsidTr="00B1358F">
        <w:tc>
          <w:tcPr>
            <w:tcW w:w="2235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4348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255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B1358F" w:rsidTr="00B1358F">
        <w:trPr>
          <w:trHeight w:val="412"/>
        </w:trPr>
        <w:tc>
          <w:tcPr>
            <w:tcW w:w="2235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Razón social</w:t>
            </w:r>
          </w:p>
        </w:tc>
        <w:tc>
          <w:tcPr>
            <w:tcW w:w="4348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CIF</w:t>
            </w:r>
          </w:p>
        </w:tc>
        <w:tc>
          <w:tcPr>
            <w:tcW w:w="255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</w:tbl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915" w:type="dxa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08"/>
        <w:gridCol w:w="851"/>
        <w:gridCol w:w="1276"/>
        <w:gridCol w:w="1509"/>
        <w:gridCol w:w="1184"/>
        <w:gridCol w:w="567"/>
        <w:gridCol w:w="709"/>
        <w:gridCol w:w="877"/>
      </w:tblGrid>
      <w:tr w:rsidR="00B1358F" w:rsidTr="00B1358F">
        <w:tc>
          <w:tcPr>
            <w:tcW w:w="2235" w:type="dxa"/>
            <w:vMerge w:val="restart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Domicilio</w:t>
            </w:r>
          </w:p>
          <w:p w:rsidR="00B1358F" w:rsidRDefault="00B1358F">
            <w:pPr>
              <w:spacing w:before="180" w:after="160"/>
              <w:rPr>
                <w:rFonts w:ascii="Arial" w:eastAsia="SimSun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A efectos de notificación</w:t>
            </w:r>
          </w:p>
        </w:tc>
        <w:tc>
          <w:tcPr>
            <w:tcW w:w="4344" w:type="dxa"/>
            <w:gridSpan w:val="4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67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Pta.</w:t>
            </w:r>
          </w:p>
        </w:tc>
        <w:tc>
          <w:tcPr>
            <w:tcW w:w="877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B1358F" w:rsidTr="00B1358F">
        <w:tc>
          <w:tcPr>
            <w:tcW w:w="2235" w:type="dxa"/>
            <w:vMerge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rPr>
                <w:rFonts w:ascii="Arial" w:eastAsia="SimSun" w:hAnsi="Arial" w:cs="Arial"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85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Población</w:t>
            </w:r>
          </w:p>
        </w:tc>
        <w:tc>
          <w:tcPr>
            <w:tcW w:w="150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53" w:type="dxa"/>
            <w:gridSpan w:val="3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</w:tbl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767"/>
      </w:tblGrid>
      <w:tr w:rsidR="00B1358F" w:rsidTr="00B1358F">
        <w:tc>
          <w:tcPr>
            <w:tcW w:w="237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37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767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</w:tbl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</w:p>
    <w:tbl>
      <w:tblPr>
        <w:tblW w:w="9859" w:type="dxa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ook w:val="04A0" w:firstRow="1" w:lastRow="0" w:firstColumn="1" w:lastColumn="0" w:noHBand="0" w:noVBand="1"/>
      </w:tblPr>
      <w:tblGrid>
        <w:gridCol w:w="9859"/>
      </w:tblGrid>
      <w:tr w:rsidR="00B1358F" w:rsidTr="00B1358F">
        <w:trPr>
          <w:trHeight w:val="3316"/>
        </w:trPr>
        <w:tc>
          <w:tcPr>
            <w:tcW w:w="985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SOLICITA:</w:t>
            </w:r>
          </w:p>
          <w:p w:rsidR="00B1358F" w:rsidRDefault="00B1358F">
            <w:pPr>
              <w:spacing w:after="160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Que se le facilite gratuitamente el derecho de acceso a la siguiente información en el plazo máximo de un mes a contar desde la recepción de esta solicitud, y que se remita por correo la información a </w:t>
            </w:r>
            <w:r>
              <w:rPr>
                <w:rFonts w:ascii="Arial" w:eastAsia="SimSun" w:hAnsi="Arial" w:cs="Arial"/>
                <w:i/>
                <w:sz w:val="18"/>
                <w:szCs w:val="18"/>
              </w:rPr>
              <w:t>transparencia@agenergia.org</w:t>
            </w:r>
            <w:r>
              <w:rPr>
                <w:rFonts w:ascii="Arial" w:eastAsia="SimSun" w:hAnsi="Arial" w:cs="Arial"/>
                <w:sz w:val="18"/>
                <w:szCs w:val="18"/>
              </w:rPr>
              <w:t>, en el plazo de 10 días a contar desde la resolución estimatoria de la solicitud de acceso:</w:t>
            </w:r>
          </w:p>
          <w:p w:rsidR="00B1358F" w:rsidRDefault="00B1358F">
            <w:pPr>
              <w:spacing w:after="160"/>
              <w:rPr>
                <w:rFonts w:ascii="Arial" w:eastAsia="SimSun" w:hAnsi="Arial" w:cs="Arial"/>
                <w:sz w:val="18"/>
                <w:szCs w:val="18"/>
              </w:rPr>
            </w:pPr>
          </w:p>
          <w:p w:rsidR="00B1358F" w:rsidRDefault="00B1358F">
            <w:pPr>
              <w:spacing w:after="160"/>
              <w:rPr>
                <w:rFonts w:ascii="Arial" w:eastAsia="SimSun" w:hAnsi="Arial" w:cs="Arial"/>
                <w:sz w:val="18"/>
                <w:szCs w:val="18"/>
              </w:rPr>
            </w:pPr>
          </w:p>
          <w:p w:rsidR="00B1358F" w:rsidRDefault="00B1358F">
            <w:pPr>
              <w:spacing w:after="160"/>
              <w:rPr>
                <w:rFonts w:ascii="Arial" w:eastAsia="SimSun" w:hAnsi="Arial" w:cs="Arial"/>
                <w:sz w:val="18"/>
                <w:szCs w:val="18"/>
              </w:rPr>
            </w:pPr>
          </w:p>
          <w:p w:rsidR="00B1358F" w:rsidRDefault="00B1358F">
            <w:pPr>
              <w:spacing w:after="160"/>
              <w:rPr>
                <w:rFonts w:ascii="Arial" w:eastAsia="SimSun" w:hAnsi="Arial" w:cs="Arial"/>
                <w:sz w:val="18"/>
                <w:szCs w:val="18"/>
              </w:rPr>
            </w:pPr>
          </w:p>
          <w:p w:rsidR="00B1358F" w:rsidRDefault="00B1358F">
            <w:pPr>
              <w:spacing w:after="160"/>
              <w:rPr>
                <w:rFonts w:ascii="Arial" w:eastAsia="SimSun" w:hAnsi="Arial" w:cs="Arial"/>
                <w:sz w:val="18"/>
                <w:szCs w:val="18"/>
              </w:rPr>
            </w:pPr>
          </w:p>
          <w:p w:rsidR="00B1358F" w:rsidRDefault="00B1358F">
            <w:pPr>
              <w:spacing w:before="180" w:after="16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</w:p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48558" wp14:editId="051C55F1">
                <wp:simplePos x="0" y="0"/>
                <wp:positionH relativeFrom="column">
                  <wp:posOffset>1673225</wp:posOffset>
                </wp:positionH>
                <wp:positionV relativeFrom="paragraph">
                  <wp:posOffset>214630</wp:posOffset>
                </wp:positionV>
                <wp:extent cx="4514215" cy="936625"/>
                <wp:effectExtent l="0" t="0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215" cy="93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58F" w:rsidRDefault="00B1358F" w:rsidP="00B1358F">
                            <w:pPr>
                              <w:jc w:val="both"/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La Ley 39/2015, de 1 de octubre,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al ITER, o por correo electrónico a </w:t>
                            </w:r>
                            <w:hyperlink r:id="rId8" w:history="1">
                              <w:r w:rsidRPr="00B1358F">
                                <w:rPr>
                                  <w:rStyle w:val="Hipervnculo"/>
                                  <w:i/>
                                  <w:sz w:val="16"/>
                                  <w:szCs w:val="16"/>
                                </w:rPr>
                                <w:t>transparencia@agenergia.org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, sin que pueda hacerse tal verificación de identidad, deberá acompañarse a este escrito fotocopia del DNI del interesado/a.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1.75pt;margin-top:16.9pt;width:355.4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B1358F" w:rsidRDefault="00B1358F" w:rsidP="00B1358F">
                      <w:pPr>
                        <w:jc w:val="both"/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La Ley 39/2015, de 1 de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octubre,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al ITER, o por correo electrónico a </w:t>
                      </w:r>
                      <w:hyperlink r:id="rId9" w:history="1">
                        <w:r w:rsidRPr="00B1358F">
                          <w:rPr>
                            <w:rStyle w:val="Hipervnculo"/>
                            <w:i/>
                            <w:sz w:val="16"/>
                            <w:szCs w:val="16"/>
                          </w:rPr>
                          <w:t>transparencia@agenergia.org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>, sin que pueda hacerse tal verificación de identidad, deberá acompañarse a este escrito fotocopia del DNI del interesado/a.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¿Se aporte FOTOCOPIA DEL DOCUMENTO DE IDENTIFICACIÓN DEL SOLICITANTE?</w:t>
      </w:r>
    </w:p>
    <w:tbl>
      <w:tblPr>
        <w:tblpPr w:leftFromText="141" w:rightFromText="141" w:vertAnchor="text" w:tblpX="781" w:tblpY="1"/>
        <w:tblOverlap w:val="never"/>
        <w:tblW w:w="0" w:type="auto"/>
        <w:tblBorders>
          <w:top w:val="single" w:sz="4" w:space="0" w:color="363B39"/>
          <w:left w:val="single" w:sz="4" w:space="0" w:color="363B39"/>
          <w:bottom w:val="single" w:sz="4" w:space="0" w:color="363B39"/>
          <w:right w:val="single" w:sz="4" w:space="0" w:color="363B39"/>
          <w:insideH w:val="single" w:sz="4" w:space="0" w:color="363B39"/>
          <w:insideV w:val="single" w:sz="4" w:space="0" w:color="363B39"/>
        </w:tblBorders>
        <w:tblLook w:val="04A0" w:firstRow="1" w:lastRow="0" w:firstColumn="1" w:lastColumn="0" w:noHBand="0" w:noVBand="1"/>
      </w:tblPr>
      <w:tblGrid>
        <w:gridCol w:w="465"/>
        <w:gridCol w:w="848"/>
        <w:gridCol w:w="484"/>
      </w:tblGrid>
      <w:tr w:rsidR="00B1358F" w:rsidTr="00B1358F">
        <w:trPr>
          <w:trHeight w:val="421"/>
        </w:trPr>
        <w:tc>
          <w:tcPr>
            <w:tcW w:w="465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21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363B39"/>
              <w:bottom w:val="nil"/>
              <w:right w:val="single" w:sz="4" w:space="0" w:color="363B39"/>
            </w:tcBorders>
            <w:hideMark/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SimSu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</w:tcPr>
          <w:p w:rsidR="00B1358F" w:rsidRDefault="00B1358F">
            <w:pPr>
              <w:spacing w:before="180" w:after="160"/>
              <w:rPr>
                <w:rFonts w:ascii="Arial" w:eastAsia="SimSun" w:hAnsi="Arial" w:cs="Arial"/>
                <w:b/>
                <w:sz w:val="21"/>
                <w:szCs w:val="20"/>
              </w:rPr>
            </w:pPr>
          </w:p>
        </w:tc>
      </w:tr>
    </w:tbl>
    <w:p w:rsidR="00B1358F" w:rsidRDefault="00B1358F" w:rsidP="00B1358F">
      <w:pPr>
        <w:spacing w:before="180" w:after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Pr="00B1358F">
        <w:rPr>
          <w:rFonts w:ascii="Arial" w:eastAsia="SimSun" w:hAnsi="Arial" w:cs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br w:type="textWrapping" w:clear="all"/>
        <w:t xml:space="preserve">     </w:t>
      </w:r>
    </w:p>
    <w:p w:rsidR="00B1358F" w:rsidRDefault="00B1358F" w:rsidP="00B1358F">
      <w:pPr>
        <w:spacing w:after="160"/>
        <w:rPr>
          <w:rFonts w:ascii="Arial" w:hAnsi="Arial" w:cs="Arial"/>
          <w:b/>
          <w:sz w:val="24"/>
          <w:szCs w:val="20"/>
        </w:rPr>
      </w:pPr>
    </w:p>
    <w:p w:rsidR="00B1358F" w:rsidRDefault="00B1358F" w:rsidP="00B1358F">
      <w:pPr>
        <w:spacing w:after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DIRIGIDO A SR. GERENTE DE LA AGENCIA INSULAR ENERGÍA DE TENERIFE.</w:t>
      </w:r>
    </w:p>
    <w:p w:rsidR="00B1358F" w:rsidRDefault="00B1358F" w:rsidP="00B1358F">
      <w:pPr>
        <w:spacing w:after="1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En Granadilla de Abona, a      de          </w:t>
      </w:r>
      <w:proofErr w:type="spellStart"/>
      <w:r>
        <w:rPr>
          <w:rFonts w:ascii="Arial" w:hAnsi="Arial" w:cs="Arial"/>
          <w:b/>
          <w:sz w:val="18"/>
          <w:szCs w:val="18"/>
        </w:rPr>
        <w:t>de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201</w:t>
      </w:r>
    </w:p>
    <w:p w:rsidR="006400BF" w:rsidRDefault="00B1358F" w:rsidP="006400BF">
      <w:r>
        <w:rPr>
          <w:rFonts w:ascii="Arial" w:hAnsi="Arial" w:cs="Arial"/>
          <w:b/>
          <w:sz w:val="18"/>
          <w:szCs w:val="18"/>
        </w:rPr>
        <w:t>Firma:</w:t>
      </w:r>
    </w:p>
    <w:p w:rsidR="006400BF" w:rsidRDefault="006400BF" w:rsidP="006400BF">
      <w:bookmarkStart w:id="0" w:name="_GoBack"/>
      <w:bookmarkEnd w:id="0"/>
    </w:p>
    <w:p w:rsidR="006400BF" w:rsidRDefault="006400BF" w:rsidP="006400BF"/>
    <w:p w:rsidR="006400BF" w:rsidRDefault="00053F84" w:rsidP="006400BF"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50EF2" wp14:editId="6BCB66DA">
                <wp:simplePos x="0" y="0"/>
                <wp:positionH relativeFrom="column">
                  <wp:posOffset>-447675</wp:posOffset>
                </wp:positionH>
                <wp:positionV relativeFrom="paragraph">
                  <wp:posOffset>17780</wp:posOffset>
                </wp:positionV>
                <wp:extent cx="7132320" cy="56134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F84" w:rsidRDefault="00053F84" w:rsidP="00053F84">
                            <w:pPr>
                              <w:jc w:val="both"/>
                              <w:rPr>
                                <w:rFonts w:ascii="Albertus MT Lt" w:hAnsi="Albertus MT 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De acuerdo con lo establecido por la Ley Orgánica 15/1999, de 13 de diciembre, de Protección de Datos de Carácter Personal, le informamos que sus datos han sido incluidos en un fichero automatizado del que es titular la AGENCIA INSULAR DE ENERGÍA DE TENERIFE., y serán utilizados para contactarle e informarle en el marco de nuestras actividades. Si no nos manifiesta lo contrario entendemos que usted consiente el tratamiento Indicado. Puede ejercitar los derechos de acceso, rectificación, cancelación y oposición en el domicilio de la AGENCIA INSULAR DE ENERGIA DE TENERIFE, en Polígono Industrial de Granadilla, S/N, Granadilla de Abona, Sc de Tenerife, indicando el derecho concreto que desea ejercitar y adjuntando copia de DNI por ambas caras a efectos de notificación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:rsidR="00053F84" w:rsidRDefault="00053F84" w:rsidP="00053F84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-35.25pt;margin-top:1.4pt;width:561.6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" stroked="f">
                <v:textbox>
                  <w:txbxContent>
                    <w:p w:rsidR="00053F84" w:rsidRDefault="00053F84" w:rsidP="00053F84">
                      <w:pPr>
                        <w:jc w:val="both"/>
                        <w:rPr>
                          <w:rFonts w:ascii="Albertus MT Lt" w:hAnsi="Albertus MT L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De acuerdo con lo establecido por la Ley Orgánica 15/1999, de 13 de diciembre, de Protección de Datos de Carácter Personal, le informamos que sus datos han sido incluidos en un fichero automatizado del que es titular la AGENCIA INSULAR DE ENERGÍA DE TENERIFE., y serán utilizados para contactarle e informarle en el marco de nuestras actividades. Si no nos manifiesta lo contrario entendemos que usted consiente el tratamiento Indicado. Puede ejercitar los derechos de acceso, rectificación, cancelación y oposición en el domicilio de la AGENCIA INSULAR DE ENERGIA DE TENERIFE, en Polígono Industrial de Granadilla, S/N, Granadilla de Abona, Sc de Tenerife, indicando el derecho concreto que desea ejercitar y adjuntando copia de DNI por ambas caras a efectos de notificación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. </w:t>
                      </w:r>
                    </w:p>
                    <w:p w:rsidR="00053F84" w:rsidRDefault="00053F84" w:rsidP="00053F84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0BF" w:rsidRDefault="006400BF" w:rsidP="0001122E">
      <w:pPr>
        <w:spacing w:after="160"/>
        <w:rPr>
          <w:b/>
        </w:rPr>
      </w:pPr>
    </w:p>
    <w:sectPr w:rsidR="006400BF" w:rsidSect="006C1B9B">
      <w:headerReference w:type="default" r:id="rId10"/>
      <w:footerReference w:type="default" r:id="rId11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E" w:rsidRDefault="003D6DBE" w:rsidP="00011E81">
      <w:pPr>
        <w:spacing w:line="240" w:lineRule="auto"/>
      </w:pPr>
      <w:r>
        <w:separator/>
      </w:r>
    </w:p>
  </w:endnote>
  <w:endnote w:type="continuationSeparator" w:id="0">
    <w:p w:rsidR="003D6DBE" w:rsidRDefault="003D6DBE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T Lt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4EF344" wp14:editId="56D72256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:rsidR="009544A6" w:rsidRPr="005F38CE" w:rsidRDefault="005F38CE" w:rsidP="00816CD6">
    <w:pPr>
      <w:pStyle w:val="Piepgina"/>
      <w:rPr>
        <w:color w:val="6C898C"/>
      </w:rPr>
    </w:pPr>
    <w:r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proofErr w:type="gramStart"/>
    <w:r w:rsidRPr="005F38CE">
      <w:rPr>
        <w:b/>
        <w:lang w:val="en-US"/>
      </w:rPr>
      <w:t>tel</w:t>
    </w:r>
    <w:proofErr w:type="spellEnd"/>
    <w:proofErr w:type="gram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E" w:rsidRDefault="003D6DBE" w:rsidP="00011E81">
      <w:pPr>
        <w:spacing w:line="240" w:lineRule="auto"/>
      </w:pPr>
      <w:r>
        <w:separator/>
      </w:r>
    </w:p>
  </w:footnote>
  <w:footnote w:type="continuationSeparator" w:id="0">
    <w:p w:rsidR="003D6DBE" w:rsidRDefault="003D6DBE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81" w:rsidRDefault="00ED05A4" w:rsidP="006C1B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B716CB0" wp14:editId="79638CA0">
          <wp:simplePos x="0" y="0"/>
          <wp:positionH relativeFrom="column">
            <wp:posOffset>2352040</wp:posOffset>
          </wp:positionH>
          <wp:positionV relativeFrom="paragraph">
            <wp:posOffset>-224790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F84">
      <w:t xml:space="preserve">      </w:t>
    </w:r>
    <w:r w:rsidR="00C16B66"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1"/>
    <w:rsid w:val="000063A0"/>
    <w:rsid w:val="0001122E"/>
    <w:rsid w:val="00011E81"/>
    <w:rsid w:val="00025428"/>
    <w:rsid w:val="00053F84"/>
    <w:rsid w:val="000C7AE9"/>
    <w:rsid w:val="00124DFB"/>
    <w:rsid w:val="0016046A"/>
    <w:rsid w:val="00180A44"/>
    <w:rsid w:val="001D3213"/>
    <w:rsid w:val="001F218E"/>
    <w:rsid w:val="00254CE3"/>
    <w:rsid w:val="003046AB"/>
    <w:rsid w:val="003678B1"/>
    <w:rsid w:val="00372D97"/>
    <w:rsid w:val="0037475F"/>
    <w:rsid w:val="003863FD"/>
    <w:rsid w:val="003906B8"/>
    <w:rsid w:val="003C45C8"/>
    <w:rsid w:val="003C7593"/>
    <w:rsid w:val="003D6DBE"/>
    <w:rsid w:val="004A21B5"/>
    <w:rsid w:val="004F496B"/>
    <w:rsid w:val="0056700F"/>
    <w:rsid w:val="005A30E0"/>
    <w:rsid w:val="005A48CB"/>
    <w:rsid w:val="005D082F"/>
    <w:rsid w:val="005F38CE"/>
    <w:rsid w:val="00624174"/>
    <w:rsid w:val="00626FC7"/>
    <w:rsid w:val="006400BF"/>
    <w:rsid w:val="00696E31"/>
    <w:rsid w:val="006C1B9B"/>
    <w:rsid w:val="00753FE1"/>
    <w:rsid w:val="00784DF5"/>
    <w:rsid w:val="007D6888"/>
    <w:rsid w:val="007E0D3B"/>
    <w:rsid w:val="00816CD6"/>
    <w:rsid w:val="00827B51"/>
    <w:rsid w:val="00892256"/>
    <w:rsid w:val="0095049E"/>
    <w:rsid w:val="009544A6"/>
    <w:rsid w:val="00961DAD"/>
    <w:rsid w:val="00996339"/>
    <w:rsid w:val="009A70EA"/>
    <w:rsid w:val="009D311D"/>
    <w:rsid w:val="00A60046"/>
    <w:rsid w:val="00A7407E"/>
    <w:rsid w:val="00B1358F"/>
    <w:rsid w:val="00B75162"/>
    <w:rsid w:val="00BA6D6A"/>
    <w:rsid w:val="00BE4B54"/>
    <w:rsid w:val="00C16B66"/>
    <w:rsid w:val="00C556D0"/>
    <w:rsid w:val="00C66152"/>
    <w:rsid w:val="00C94D19"/>
    <w:rsid w:val="00C97DC6"/>
    <w:rsid w:val="00CB747A"/>
    <w:rsid w:val="00CD50D8"/>
    <w:rsid w:val="00CE0D87"/>
    <w:rsid w:val="00D107C1"/>
    <w:rsid w:val="00DD4D6D"/>
    <w:rsid w:val="00E9678A"/>
    <w:rsid w:val="00EA5EBE"/>
    <w:rsid w:val="00ED05A4"/>
    <w:rsid w:val="00F50EBD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59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59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ta\Documents\Agencia%20insular%20de%20la%20energ&#237;a\transparencia@agenergi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rta\Documents\Agencia%20insular%20de%20la%20energ&#237;a\transparencia@agenerg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811F-726F-41DE-8EC5-B7107564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Marta Hernández-Abad Alarcó</cp:lastModifiedBy>
  <cp:revision>3</cp:revision>
  <cp:lastPrinted>2019-03-13T12:12:00Z</cp:lastPrinted>
  <dcterms:created xsi:type="dcterms:W3CDTF">2019-04-26T11:55:00Z</dcterms:created>
  <dcterms:modified xsi:type="dcterms:W3CDTF">2019-04-26T13:11:00Z</dcterms:modified>
</cp:coreProperties>
</file>