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4B79FB" w14:textId="5B1F6518" w:rsidR="00B41886" w:rsidRDefault="00832056">
      <w:r>
        <w:rPr>
          <w:noProof/>
        </w:rPr>
        <w:drawing>
          <wp:anchor distT="0" distB="0" distL="114300" distR="114300" simplePos="0" relativeHeight="251683840" behindDoc="1" locked="0" layoutInCell="1" allowOverlap="1" wp14:anchorId="5E762BF3" wp14:editId="3422B9DF">
            <wp:simplePos x="0" y="0"/>
            <wp:positionH relativeFrom="page">
              <wp:align>right</wp:align>
            </wp:positionH>
            <wp:positionV relativeFrom="page">
              <wp:posOffset>9524</wp:posOffset>
            </wp:positionV>
            <wp:extent cx="7553325" cy="10684259"/>
            <wp:effectExtent l="0" t="0" r="0" b="3175"/>
            <wp:wrapNone/>
            <wp:docPr id="19288903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90346" name="Imagen 19288903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4259"/>
                    </a:xfrm>
                    <a:prstGeom prst="rect">
                      <a:avLst/>
                    </a:prstGeom>
                  </pic:spPr>
                </pic:pic>
              </a:graphicData>
            </a:graphic>
            <wp14:sizeRelH relativeFrom="margin">
              <wp14:pctWidth>0</wp14:pctWidth>
            </wp14:sizeRelH>
            <wp14:sizeRelV relativeFrom="margin">
              <wp14:pctHeight>0</wp14:pctHeight>
            </wp14:sizeRelV>
          </wp:anchor>
        </w:drawing>
      </w:r>
      <w:r w:rsidR="00B41886">
        <w:rPr>
          <w:noProof/>
        </w:rPr>
        <mc:AlternateContent>
          <mc:Choice Requires="wps">
            <w:drawing>
              <wp:anchor distT="0" distB="0" distL="114300" distR="114300" simplePos="0" relativeHeight="251670528" behindDoc="0" locked="0" layoutInCell="1" allowOverlap="1" wp14:anchorId="20C0B6C5" wp14:editId="22ACF414">
                <wp:simplePos x="0" y="0"/>
                <wp:positionH relativeFrom="margin">
                  <wp:align>right</wp:align>
                </wp:positionH>
                <wp:positionV relativeFrom="paragraph">
                  <wp:posOffset>6151880</wp:posOffset>
                </wp:positionV>
                <wp:extent cx="1828800" cy="9577070"/>
                <wp:effectExtent l="0" t="0" r="0" b="2540"/>
                <wp:wrapThrough wrapText="bothSides">
                  <wp:wrapPolygon edited="0">
                    <wp:start x="152" y="0"/>
                    <wp:lineTo x="152" y="21398"/>
                    <wp:lineTo x="21336" y="21398"/>
                    <wp:lineTo x="21336" y="0"/>
                    <wp:lineTo x="152" y="0"/>
                  </wp:wrapPolygon>
                </wp:wrapThrough>
                <wp:docPr id="2015667279" name="Cuadro de texto 1"/>
                <wp:cNvGraphicFramePr/>
                <a:graphic xmlns:a="http://schemas.openxmlformats.org/drawingml/2006/main">
                  <a:graphicData uri="http://schemas.microsoft.com/office/word/2010/wordprocessingShape">
                    <wps:wsp>
                      <wps:cNvSpPr txBox="1"/>
                      <wps:spPr>
                        <a:xfrm>
                          <a:off x="0" y="0"/>
                          <a:ext cx="1828800" cy="9577070"/>
                        </a:xfrm>
                        <a:prstGeom prst="rect">
                          <a:avLst/>
                        </a:prstGeom>
                        <a:noFill/>
                        <a:ln>
                          <a:noFill/>
                        </a:ln>
                      </wps:spPr>
                      <wps:txbx>
                        <w:txbxContent>
                          <w:p w14:paraId="3A71E124" w14:textId="2E69F628" w:rsidR="00B41886" w:rsidRPr="00B41886" w:rsidRDefault="00B41886" w:rsidP="00B41886">
                            <w:pPr>
                              <w:jc w:val="both"/>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41886">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Presupuesto de Actuaciones Inversiones y Financiación (PAIF) para el ejercicio 2025</w:t>
                            </w:r>
                          </w:p>
                          <w:p w14:paraId="4E1BE53B" w14:textId="45BF4E01" w:rsidR="00B41886" w:rsidRDefault="00B418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C0B6C5" id="_x0000_t202" coordsize="21600,21600" o:spt="202" path="m,l,21600r21600,l21600,xe">
                <v:stroke joinstyle="miter"/>
                <v:path gradientshapeok="t" o:connecttype="rect"/>
              </v:shapetype>
              <v:shape id="Cuadro de texto 1" o:spid="_x0000_s1026" type="#_x0000_t202" style="position:absolute;margin-left:92.8pt;margin-top:484.4pt;width:2in;height:754.1pt;z-index:25167052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" filled="f" stroked="f">
                <v:textbox>
                  <w:txbxContent>
                    <w:p w14:paraId="3A71E124" w14:textId="2E69F628" w:rsidR="00B41886" w:rsidRPr="00B41886" w:rsidRDefault="00B41886" w:rsidP="00B41886">
                      <w:pPr>
                        <w:jc w:val="both"/>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41886">
                        <w:rPr>
                          <w:b/>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Presupuesto de Actuaciones Inversiones y Financiación (PAIF) para el ejercicio 2025</w:t>
                      </w:r>
                    </w:p>
                    <w:p w14:paraId="4E1BE53B" w14:textId="45BF4E01" w:rsidR="00B41886" w:rsidRDefault="00B41886"/>
                  </w:txbxContent>
                </v:textbox>
                <w10:wrap type="through" anchorx="margin"/>
              </v:shape>
            </w:pict>
          </mc:Fallback>
        </mc:AlternateContent>
      </w:r>
    </w:p>
    <w:p w14:paraId="3B4EDECB" w14:textId="0685F26E" w:rsidR="00B41886" w:rsidRDefault="00832056">
      <w:r w:rsidRPr="00832056">
        <w:rPr>
          <w:noProof/>
        </w:rPr>
        <w:lastRenderedPageBreak/>
        <w:drawing>
          <wp:inline distT="0" distB="0" distL="0" distR="0" wp14:anchorId="48733D2C" wp14:editId="79A9A84A">
            <wp:extent cx="5651913" cy="7067550"/>
            <wp:effectExtent l="0" t="0" r="6350" b="0"/>
            <wp:docPr id="13376202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082" cy="7070262"/>
                    </a:xfrm>
                    <a:prstGeom prst="rect">
                      <a:avLst/>
                    </a:prstGeom>
                    <a:noFill/>
                    <a:ln>
                      <a:noFill/>
                    </a:ln>
                  </pic:spPr>
                </pic:pic>
              </a:graphicData>
            </a:graphic>
          </wp:inline>
        </w:drawing>
      </w:r>
    </w:p>
    <w:p w14:paraId="52D1CC54" w14:textId="4AE25BE8" w:rsidR="00B41886" w:rsidRDefault="00B41886"/>
    <w:p w14:paraId="580B33B4" w14:textId="7DB4D877" w:rsidR="00B41886" w:rsidRDefault="00832056">
      <w:r w:rsidRPr="00832056">
        <w:rPr>
          <w:noProof/>
        </w:rPr>
        <w:lastRenderedPageBreak/>
        <w:drawing>
          <wp:inline distT="0" distB="0" distL="0" distR="0" wp14:anchorId="58B642F3" wp14:editId="15BF0E77">
            <wp:extent cx="5619750" cy="5927700"/>
            <wp:effectExtent l="0" t="0" r="0" b="0"/>
            <wp:docPr id="14122884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303" cy="5930393"/>
                    </a:xfrm>
                    <a:prstGeom prst="rect">
                      <a:avLst/>
                    </a:prstGeom>
                    <a:noFill/>
                    <a:ln>
                      <a:noFill/>
                    </a:ln>
                  </pic:spPr>
                </pic:pic>
              </a:graphicData>
            </a:graphic>
          </wp:inline>
        </w:drawing>
      </w:r>
    </w:p>
    <w:p w14:paraId="56F4DCB6" w14:textId="41126BCC" w:rsidR="00B41886" w:rsidRDefault="00B41886"/>
    <w:p w14:paraId="7C6962A4" w14:textId="22536EF7" w:rsidR="00D10062" w:rsidRDefault="00D10062"/>
    <w:p w14:paraId="2B3BEB8C" w14:textId="77777777" w:rsidR="00D10062" w:rsidRDefault="00D10062"/>
    <w:p w14:paraId="465D09CB" w14:textId="77777777" w:rsidR="00D10062" w:rsidRDefault="00D10062"/>
    <w:p w14:paraId="0CE70CD4" w14:textId="77777777" w:rsidR="00D10062" w:rsidRDefault="00D10062"/>
    <w:p w14:paraId="3EDAD3E6" w14:textId="3145DAE8" w:rsidR="00D10062" w:rsidRDefault="00D10062"/>
    <w:p w14:paraId="1BFD124B" w14:textId="77777777" w:rsidR="00D10062" w:rsidRDefault="00D10062">
      <w:pPr>
        <w:sectPr w:rsidR="00D10062" w:rsidSect="00D10062">
          <w:headerReference w:type="default" r:id="rId11"/>
          <w:footerReference w:type="default" r:id="rId12"/>
          <w:pgSz w:w="11906" w:h="16838"/>
          <w:pgMar w:top="1417" w:right="1701" w:bottom="1417" w:left="1701" w:header="708" w:footer="708" w:gutter="0"/>
          <w:cols w:space="708"/>
          <w:docGrid w:linePitch="360"/>
        </w:sectPr>
      </w:pPr>
    </w:p>
    <w:p w14:paraId="54B29A54" w14:textId="4B50E5F9" w:rsidR="00D10062" w:rsidRDefault="00832056">
      <w:r w:rsidRPr="00832056">
        <w:rPr>
          <w:noProof/>
        </w:rPr>
        <w:lastRenderedPageBreak/>
        <w:drawing>
          <wp:inline distT="0" distB="0" distL="0" distR="0" wp14:anchorId="7BB22FD6" wp14:editId="6B22F4C3">
            <wp:extent cx="8891270" cy="3943350"/>
            <wp:effectExtent l="0" t="0" r="5080" b="0"/>
            <wp:docPr id="837104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1270" cy="3943350"/>
                    </a:xfrm>
                    <a:prstGeom prst="rect">
                      <a:avLst/>
                    </a:prstGeom>
                    <a:noFill/>
                    <a:ln>
                      <a:noFill/>
                    </a:ln>
                  </pic:spPr>
                </pic:pic>
              </a:graphicData>
            </a:graphic>
          </wp:inline>
        </w:drawing>
      </w:r>
    </w:p>
    <w:p w14:paraId="2C125EF1" w14:textId="7AC29767" w:rsidR="00D10062" w:rsidRDefault="00832056">
      <w:pPr>
        <w:sectPr w:rsidR="00D10062" w:rsidSect="00D10062">
          <w:pgSz w:w="16838" w:h="11906" w:orient="landscape"/>
          <w:pgMar w:top="1701" w:right="1418" w:bottom="1701" w:left="1418" w:header="709" w:footer="709" w:gutter="0"/>
          <w:cols w:space="708"/>
          <w:docGrid w:linePitch="360"/>
        </w:sectPr>
      </w:pPr>
      <w:r w:rsidRPr="00832056">
        <w:rPr>
          <w:noProof/>
        </w:rPr>
        <w:lastRenderedPageBreak/>
        <w:drawing>
          <wp:inline distT="0" distB="0" distL="0" distR="0" wp14:anchorId="5E0E80E6" wp14:editId="56FA7DD6">
            <wp:extent cx="8891270" cy="4272280"/>
            <wp:effectExtent l="0" t="0" r="5080" b="0"/>
            <wp:docPr id="303441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1270" cy="4272280"/>
                    </a:xfrm>
                    <a:prstGeom prst="rect">
                      <a:avLst/>
                    </a:prstGeom>
                    <a:noFill/>
                    <a:ln>
                      <a:noFill/>
                    </a:ln>
                  </pic:spPr>
                </pic:pic>
              </a:graphicData>
            </a:graphic>
          </wp:inline>
        </w:drawing>
      </w:r>
    </w:p>
    <w:p w14:paraId="592980F1" w14:textId="1236135C" w:rsidR="00EF563D" w:rsidRDefault="00832056" w:rsidP="00EF563D">
      <w:r w:rsidRPr="00832056">
        <w:rPr>
          <w:noProof/>
        </w:rPr>
        <w:lastRenderedPageBreak/>
        <w:drawing>
          <wp:anchor distT="0" distB="0" distL="114300" distR="114300" simplePos="0" relativeHeight="251684864" behindDoc="1" locked="0" layoutInCell="1" allowOverlap="1" wp14:anchorId="2D86EB75" wp14:editId="5B6E6EE2">
            <wp:simplePos x="0" y="0"/>
            <wp:positionH relativeFrom="margin">
              <wp:align>right</wp:align>
            </wp:positionH>
            <wp:positionV relativeFrom="page">
              <wp:posOffset>1685925</wp:posOffset>
            </wp:positionV>
            <wp:extent cx="5737860" cy="6686550"/>
            <wp:effectExtent l="0" t="0" r="0" b="0"/>
            <wp:wrapTight wrapText="bothSides">
              <wp:wrapPolygon edited="0">
                <wp:start x="0" y="0"/>
                <wp:lineTo x="0" y="21538"/>
                <wp:lineTo x="21514" y="21538"/>
                <wp:lineTo x="21514" y="0"/>
                <wp:lineTo x="0" y="0"/>
              </wp:wrapPolygon>
            </wp:wrapTight>
            <wp:docPr id="5326394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860" cy="668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A89BA" w14:textId="451642B9" w:rsidR="00D10062" w:rsidRDefault="00832056" w:rsidP="00D10062">
      <w:pPr>
        <w:jc w:val="center"/>
      </w:pPr>
      <w:r w:rsidRPr="00832056">
        <w:rPr>
          <w:noProof/>
        </w:rPr>
        <w:lastRenderedPageBreak/>
        <w:drawing>
          <wp:inline distT="0" distB="0" distL="0" distR="0" wp14:anchorId="58F10379" wp14:editId="6B36E653">
            <wp:extent cx="5551443" cy="4191000"/>
            <wp:effectExtent l="0" t="0" r="0" b="0"/>
            <wp:docPr id="21032307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318" cy="4192416"/>
                    </a:xfrm>
                    <a:prstGeom prst="rect">
                      <a:avLst/>
                    </a:prstGeom>
                    <a:noFill/>
                    <a:ln>
                      <a:noFill/>
                    </a:ln>
                  </pic:spPr>
                </pic:pic>
              </a:graphicData>
            </a:graphic>
          </wp:inline>
        </w:drawing>
      </w:r>
    </w:p>
    <w:p w14:paraId="68E9F871" w14:textId="4A2E6C72" w:rsidR="00D10062" w:rsidRDefault="00832056" w:rsidP="00D10062">
      <w:pPr>
        <w:jc w:val="center"/>
      </w:pPr>
      <w:r w:rsidRPr="00832056">
        <w:rPr>
          <w:noProof/>
        </w:rPr>
        <w:lastRenderedPageBreak/>
        <w:drawing>
          <wp:inline distT="0" distB="0" distL="0" distR="0" wp14:anchorId="751E23CB" wp14:editId="40770626">
            <wp:extent cx="5328285" cy="7885941"/>
            <wp:effectExtent l="0" t="0" r="5715" b="1270"/>
            <wp:docPr id="7789809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7773" cy="7914783"/>
                    </a:xfrm>
                    <a:prstGeom prst="rect">
                      <a:avLst/>
                    </a:prstGeom>
                    <a:noFill/>
                    <a:ln>
                      <a:noFill/>
                    </a:ln>
                  </pic:spPr>
                </pic:pic>
              </a:graphicData>
            </a:graphic>
          </wp:inline>
        </w:drawing>
      </w:r>
    </w:p>
    <w:p w14:paraId="2F35B4D4" w14:textId="7A65D6F7" w:rsidR="00D10062" w:rsidRDefault="00D10062" w:rsidP="00D10062">
      <w:pPr>
        <w:jc w:val="center"/>
      </w:pPr>
    </w:p>
    <w:p w14:paraId="290A9440" w14:textId="1FB3BD6D" w:rsidR="00EF563D" w:rsidRDefault="00EF563D" w:rsidP="00D10062">
      <w:pPr>
        <w:jc w:val="center"/>
      </w:pPr>
    </w:p>
    <w:p w14:paraId="3BA3A41F" w14:textId="77777777" w:rsidR="00EF563D" w:rsidRDefault="00EF563D" w:rsidP="00D10062">
      <w:pPr>
        <w:jc w:val="center"/>
      </w:pPr>
    </w:p>
    <w:p w14:paraId="0A316E79" w14:textId="50ACBBC2" w:rsidR="00EF563D" w:rsidRDefault="00EF563D" w:rsidP="00D10062">
      <w:pPr>
        <w:jc w:val="center"/>
      </w:pPr>
    </w:p>
    <w:p w14:paraId="19E5D3A5" w14:textId="0DABEB6E" w:rsidR="00EF563D" w:rsidRDefault="00832056" w:rsidP="00D10062">
      <w:pPr>
        <w:jc w:val="center"/>
      </w:pPr>
      <w:r w:rsidRPr="00832056">
        <w:rPr>
          <w:noProof/>
        </w:rPr>
        <w:drawing>
          <wp:anchor distT="0" distB="0" distL="114300" distR="114300" simplePos="0" relativeHeight="251685888" behindDoc="0" locked="0" layoutInCell="1" allowOverlap="1" wp14:anchorId="54FB6BF1" wp14:editId="1773884C">
            <wp:simplePos x="0" y="0"/>
            <wp:positionH relativeFrom="margin">
              <wp:align>right</wp:align>
            </wp:positionH>
            <wp:positionV relativeFrom="page">
              <wp:posOffset>3095625</wp:posOffset>
            </wp:positionV>
            <wp:extent cx="5471093" cy="4400550"/>
            <wp:effectExtent l="0" t="0" r="0" b="0"/>
            <wp:wrapSquare wrapText="bothSides"/>
            <wp:docPr id="20236361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093"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25BC0" w14:textId="77777777" w:rsidR="00EF563D" w:rsidRDefault="00EF563D" w:rsidP="00D10062">
      <w:pPr>
        <w:jc w:val="center"/>
      </w:pPr>
    </w:p>
    <w:p w14:paraId="424B8062" w14:textId="77777777" w:rsidR="00EF563D" w:rsidRDefault="00EF563D" w:rsidP="00D10062">
      <w:pPr>
        <w:jc w:val="center"/>
      </w:pPr>
    </w:p>
    <w:p w14:paraId="56F991AD" w14:textId="1E5DEA8C" w:rsidR="00EF563D" w:rsidRDefault="00EF563D" w:rsidP="00D10062">
      <w:pPr>
        <w:jc w:val="center"/>
      </w:pPr>
    </w:p>
    <w:p w14:paraId="7492423C" w14:textId="38DDA25F" w:rsidR="00EF563D" w:rsidRDefault="00EF563D" w:rsidP="00D10062">
      <w:pPr>
        <w:jc w:val="center"/>
      </w:pPr>
    </w:p>
    <w:p w14:paraId="22985C22" w14:textId="4DBCD2F3" w:rsidR="00D10062" w:rsidRDefault="00D10062" w:rsidP="00D10062">
      <w:pPr>
        <w:jc w:val="center"/>
      </w:pPr>
    </w:p>
    <w:p w14:paraId="71E13143" w14:textId="15730952" w:rsidR="00926D39" w:rsidRDefault="00832056" w:rsidP="00D10062">
      <w:pPr>
        <w:jc w:val="center"/>
      </w:pPr>
      <w:r w:rsidRPr="00832056">
        <w:rPr>
          <w:noProof/>
        </w:rPr>
        <w:lastRenderedPageBreak/>
        <w:drawing>
          <wp:inline distT="0" distB="0" distL="0" distR="0" wp14:anchorId="5DC97A98" wp14:editId="5A6D16B9">
            <wp:extent cx="5555872" cy="6067425"/>
            <wp:effectExtent l="0" t="0" r="6985" b="0"/>
            <wp:docPr id="21374371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6461" cy="6068068"/>
                    </a:xfrm>
                    <a:prstGeom prst="rect">
                      <a:avLst/>
                    </a:prstGeom>
                    <a:noFill/>
                    <a:ln>
                      <a:noFill/>
                    </a:ln>
                  </pic:spPr>
                </pic:pic>
              </a:graphicData>
            </a:graphic>
          </wp:inline>
        </w:drawing>
      </w:r>
    </w:p>
    <w:p w14:paraId="1B89AEE9" w14:textId="77777777" w:rsidR="00EF563D" w:rsidRDefault="00EF563D" w:rsidP="00D10062">
      <w:pPr>
        <w:jc w:val="center"/>
      </w:pPr>
    </w:p>
    <w:p w14:paraId="23531B95" w14:textId="77777777" w:rsidR="00EF563D" w:rsidRDefault="00EF563D" w:rsidP="00D10062">
      <w:pPr>
        <w:jc w:val="center"/>
      </w:pPr>
    </w:p>
    <w:p w14:paraId="691C0731" w14:textId="77777777" w:rsidR="00EF563D" w:rsidRDefault="00EF563D" w:rsidP="00D10062">
      <w:pPr>
        <w:jc w:val="center"/>
      </w:pPr>
    </w:p>
    <w:p w14:paraId="6274CB2B" w14:textId="260DA847" w:rsidR="00EF563D" w:rsidRDefault="00EF563D" w:rsidP="00D10062">
      <w:pPr>
        <w:jc w:val="center"/>
      </w:pPr>
    </w:p>
    <w:p w14:paraId="606D179B" w14:textId="77777777" w:rsidR="00EF563D" w:rsidRDefault="00EF563D" w:rsidP="00832056"/>
    <w:p w14:paraId="3D76D791" w14:textId="77777777" w:rsidR="00EF563D" w:rsidRDefault="00EF563D" w:rsidP="00D10062">
      <w:pPr>
        <w:jc w:val="center"/>
      </w:pPr>
    </w:p>
    <w:p w14:paraId="490F8FC4" w14:textId="77777777" w:rsidR="00EF563D" w:rsidRDefault="00EF563D" w:rsidP="00982649"/>
    <w:p w14:paraId="603673F0" w14:textId="7F4D4917" w:rsidR="00832056" w:rsidRDefault="00832056" w:rsidP="00982649">
      <w:pPr>
        <w:sectPr w:rsidR="00832056" w:rsidSect="00D10062">
          <w:pgSz w:w="11906" w:h="16838"/>
          <w:pgMar w:top="1418" w:right="1701" w:bottom="1418" w:left="1701" w:header="709" w:footer="709" w:gutter="0"/>
          <w:cols w:space="708"/>
          <w:docGrid w:linePitch="360"/>
        </w:sectPr>
      </w:pPr>
      <w:r w:rsidRPr="00832056">
        <w:rPr>
          <w:noProof/>
        </w:rPr>
        <w:drawing>
          <wp:inline distT="0" distB="0" distL="0" distR="0" wp14:anchorId="6342E9B4" wp14:editId="088DA2BE">
            <wp:extent cx="5793105" cy="4829175"/>
            <wp:effectExtent l="0" t="0" r="0" b="9525"/>
            <wp:docPr id="147428567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105" cy="4829175"/>
                    </a:xfrm>
                    <a:prstGeom prst="rect">
                      <a:avLst/>
                    </a:prstGeom>
                    <a:noFill/>
                    <a:ln>
                      <a:noFill/>
                    </a:ln>
                  </pic:spPr>
                </pic:pic>
              </a:graphicData>
            </a:graphic>
          </wp:inline>
        </w:drawing>
      </w:r>
    </w:p>
    <w:p w14:paraId="3A2AB7DD" w14:textId="6A42DAD9" w:rsidR="00DA21C6" w:rsidRDefault="00832056" w:rsidP="00D10062">
      <w:pPr>
        <w:jc w:val="center"/>
      </w:pPr>
      <w:r w:rsidRPr="00832056">
        <w:rPr>
          <w:noProof/>
        </w:rPr>
        <w:lastRenderedPageBreak/>
        <w:drawing>
          <wp:inline distT="0" distB="0" distL="0" distR="0" wp14:anchorId="6463FD18" wp14:editId="09E2B107">
            <wp:extent cx="8858116" cy="4770120"/>
            <wp:effectExtent l="0" t="0" r="635" b="0"/>
            <wp:docPr id="10102425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0586" cy="4782220"/>
                    </a:xfrm>
                    <a:prstGeom prst="rect">
                      <a:avLst/>
                    </a:prstGeom>
                    <a:noFill/>
                    <a:ln>
                      <a:noFill/>
                    </a:ln>
                  </pic:spPr>
                </pic:pic>
              </a:graphicData>
            </a:graphic>
          </wp:inline>
        </w:drawing>
      </w:r>
    </w:p>
    <w:p w14:paraId="5EF575E8" w14:textId="77777777" w:rsidR="00DA21C6" w:rsidRDefault="00DA21C6" w:rsidP="00D10062">
      <w:pPr>
        <w:jc w:val="center"/>
        <w:sectPr w:rsidR="00DA21C6" w:rsidSect="00926D39">
          <w:pgSz w:w="16838" w:h="11906" w:orient="landscape"/>
          <w:pgMar w:top="1701" w:right="1418" w:bottom="1701" w:left="1418" w:header="709" w:footer="709" w:gutter="0"/>
          <w:cols w:space="708"/>
          <w:docGrid w:linePitch="360"/>
        </w:sectPr>
      </w:pPr>
    </w:p>
    <w:p w14:paraId="50CB0C50" w14:textId="40C17CAA" w:rsidR="00B22417" w:rsidRDefault="00832056" w:rsidP="00A75B1E">
      <w:pPr>
        <w:jc w:val="center"/>
      </w:pPr>
      <w:r w:rsidRPr="00832056">
        <w:rPr>
          <w:noProof/>
        </w:rPr>
        <w:lastRenderedPageBreak/>
        <w:drawing>
          <wp:inline distT="0" distB="0" distL="0" distR="0" wp14:anchorId="6104328D" wp14:editId="14C328CA">
            <wp:extent cx="5400040" cy="7391400"/>
            <wp:effectExtent l="0" t="0" r="0" b="0"/>
            <wp:docPr id="38719599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391400"/>
                    </a:xfrm>
                    <a:prstGeom prst="rect">
                      <a:avLst/>
                    </a:prstGeom>
                    <a:noFill/>
                    <a:ln>
                      <a:noFill/>
                    </a:ln>
                  </pic:spPr>
                </pic:pic>
              </a:graphicData>
            </a:graphic>
          </wp:inline>
        </w:drawing>
      </w:r>
      <w:r w:rsidR="00B22417">
        <w:br w:type="textWrapping" w:clear="all"/>
      </w:r>
      <w:r w:rsidRPr="00832056">
        <w:rPr>
          <w:noProof/>
        </w:rPr>
        <w:lastRenderedPageBreak/>
        <w:drawing>
          <wp:inline distT="0" distB="0" distL="0" distR="0" wp14:anchorId="3583C998" wp14:editId="2E209C8E">
            <wp:extent cx="5400040" cy="7892415"/>
            <wp:effectExtent l="0" t="0" r="0" b="0"/>
            <wp:docPr id="143120190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7892415"/>
                    </a:xfrm>
                    <a:prstGeom prst="rect">
                      <a:avLst/>
                    </a:prstGeom>
                    <a:noFill/>
                    <a:ln>
                      <a:noFill/>
                    </a:ln>
                  </pic:spPr>
                </pic:pic>
              </a:graphicData>
            </a:graphic>
          </wp:inline>
        </w:drawing>
      </w:r>
    </w:p>
    <w:p w14:paraId="0E69E104" w14:textId="1DFB0FE0" w:rsidR="00B22417" w:rsidRDefault="00B86596" w:rsidP="00B22417">
      <w:pPr>
        <w:jc w:val="both"/>
      </w:pPr>
      <w:r w:rsidRPr="00B86596">
        <w:rPr>
          <w:noProof/>
        </w:rPr>
        <w:lastRenderedPageBreak/>
        <w:drawing>
          <wp:inline distT="0" distB="0" distL="0" distR="0" wp14:anchorId="69CA0D20" wp14:editId="6FDC0206">
            <wp:extent cx="5400040" cy="6324600"/>
            <wp:effectExtent l="0" t="0" r="0" b="0"/>
            <wp:docPr id="16897638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6324600"/>
                    </a:xfrm>
                    <a:prstGeom prst="rect">
                      <a:avLst/>
                    </a:prstGeom>
                    <a:noFill/>
                    <a:ln>
                      <a:noFill/>
                    </a:ln>
                  </pic:spPr>
                </pic:pic>
              </a:graphicData>
            </a:graphic>
          </wp:inline>
        </w:drawing>
      </w:r>
    </w:p>
    <w:p w14:paraId="75F8E62F" w14:textId="487B0B7B" w:rsidR="00B22417" w:rsidRDefault="00B86596" w:rsidP="00B22417">
      <w:pPr>
        <w:jc w:val="both"/>
      </w:pPr>
      <w:r w:rsidRPr="00B86596">
        <w:rPr>
          <w:noProof/>
        </w:rPr>
        <w:lastRenderedPageBreak/>
        <w:drawing>
          <wp:inline distT="0" distB="0" distL="0" distR="0" wp14:anchorId="7963CE87" wp14:editId="0CC7688B">
            <wp:extent cx="5524139" cy="6105525"/>
            <wp:effectExtent l="0" t="0" r="635" b="0"/>
            <wp:docPr id="62998577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7259" cy="6108974"/>
                    </a:xfrm>
                    <a:prstGeom prst="rect">
                      <a:avLst/>
                    </a:prstGeom>
                    <a:noFill/>
                    <a:ln>
                      <a:noFill/>
                    </a:ln>
                  </pic:spPr>
                </pic:pic>
              </a:graphicData>
            </a:graphic>
          </wp:inline>
        </w:drawing>
      </w:r>
    </w:p>
    <w:p w14:paraId="6F5AC45F" w14:textId="77777777" w:rsidR="00717255" w:rsidRDefault="00717255" w:rsidP="00B22417">
      <w:pPr>
        <w:jc w:val="both"/>
        <w:sectPr w:rsidR="00717255" w:rsidSect="00B22417">
          <w:pgSz w:w="11906" w:h="16838"/>
          <w:pgMar w:top="1418" w:right="1701" w:bottom="1418" w:left="1701" w:header="709" w:footer="709" w:gutter="0"/>
          <w:cols w:space="708"/>
          <w:docGrid w:linePitch="360"/>
        </w:sectPr>
      </w:pPr>
    </w:p>
    <w:p w14:paraId="551B4AFD" w14:textId="725F08FB" w:rsidR="00717255" w:rsidRDefault="00B86596" w:rsidP="00717255">
      <w:pPr>
        <w:jc w:val="center"/>
      </w:pPr>
      <w:r w:rsidRPr="00B86596">
        <w:rPr>
          <w:noProof/>
        </w:rPr>
        <w:lastRenderedPageBreak/>
        <w:drawing>
          <wp:inline distT="0" distB="0" distL="0" distR="0" wp14:anchorId="780428CE" wp14:editId="435F61F1">
            <wp:extent cx="8486775" cy="4780402"/>
            <wp:effectExtent l="0" t="0" r="0" b="1270"/>
            <wp:docPr id="9979001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96637" cy="4785957"/>
                    </a:xfrm>
                    <a:prstGeom prst="rect">
                      <a:avLst/>
                    </a:prstGeom>
                    <a:noFill/>
                    <a:ln>
                      <a:noFill/>
                    </a:ln>
                  </pic:spPr>
                </pic:pic>
              </a:graphicData>
            </a:graphic>
          </wp:inline>
        </w:drawing>
      </w:r>
    </w:p>
    <w:p w14:paraId="73C120C0" w14:textId="77777777" w:rsidR="00717255" w:rsidRDefault="00717255" w:rsidP="00717255">
      <w:pPr>
        <w:jc w:val="center"/>
        <w:sectPr w:rsidR="00717255" w:rsidSect="00717255">
          <w:pgSz w:w="16838" w:h="11906" w:orient="landscape"/>
          <w:pgMar w:top="1701" w:right="1418" w:bottom="1701" w:left="1418" w:header="709" w:footer="709" w:gutter="0"/>
          <w:cols w:space="708"/>
          <w:docGrid w:linePitch="360"/>
        </w:sectPr>
      </w:pPr>
    </w:p>
    <w:p w14:paraId="10464B3D" w14:textId="467EDBEC" w:rsidR="00717255" w:rsidRDefault="00B86596" w:rsidP="00717255">
      <w:pPr>
        <w:jc w:val="center"/>
      </w:pPr>
      <w:r w:rsidRPr="00B86596">
        <w:rPr>
          <w:noProof/>
        </w:rPr>
        <w:lastRenderedPageBreak/>
        <w:drawing>
          <wp:inline distT="0" distB="0" distL="0" distR="0" wp14:anchorId="09065DB1" wp14:editId="163FA006">
            <wp:extent cx="5400040" cy="5305425"/>
            <wp:effectExtent l="0" t="0" r="0" b="9525"/>
            <wp:docPr id="141202820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305425"/>
                    </a:xfrm>
                    <a:prstGeom prst="rect">
                      <a:avLst/>
                    </a:prstGeom>
                    <a:noFill/>
                    <a:ln>
                      <a:noFill/>
                    </a:ln>
                  </pic:spPr>
                </pic:pic>
              </a:graphicData>
            </a:graphic>
          </wp:inline>
        </w:drawing>
      </w:r>
    </w:p>
    <w:p w14:paraId="1AF4EA67" w14:textId="77777777" w:rsidR="00717255" w:rsidRDefault="00717255" w:rsidP="00717255">
      <w:pPr>
        <w:jc w:val="center"/>
      </w:pPr>
    </w:p>
    <w:p w14:paraId="4C5EE22A" w14:textId="77777777" w:rsidR="00717255" w:rsidRDefault="00717255" w:rsidP="00717255">
      <w:pPr>
        <w:jc w:val="center"/>
      </w:pPr>
    </w:p>
    <w:p w14:paraId="69247C07" w14:textId="77777777" w:rsidR="00717255" w:rsidRDefault="00717255" w:rsidP="00717255">
      <w:pPr>
        <w:jc w:val="center"/>
      </w:pPr>
    </w:p>
    <w:p w14:paraId="0579B1DB" w14:textId="77777777" w:rsidR="00717255" w:rsidRDefault="00717255" w:rsidP="00717255">
      <w:pPr>
        <w:jc w:val="center"/>
      </w:pPr>
    </w:p>
    <w:p w14:paraId="713DA18A" w14:textId="77777777" w:rsidR="00717255" w:rsidRDefault="00717255" w:rsidP="00717255">
      <w:pPr>
        <w:jc w:val="center"/>
      </w:pPr>
    </w:p>
    <w:p w14:paraId="7DB25C43" w14:textId="521DE738" w:rsidR="00717255" w:rsidRDefault="00717255" w:rsidP="00717255">
      <w:pPr>
        <w:jc w:val="center"/>
      </w:pPr>
      <w:r w:rsidRPr="00717255">
        <w:rPr>
          <w:noProof/>
        </w:rPr>
        <w:lastRenderedPageBreak/>
        <w:drawing>
          <wp:inline distT="0" distB="0" distL="0" distR="0" wp14:anchorId="4ACEE914" wp14:editId="31614277">
            <wp:extent cx="5400040" cy="5427023"/>
            <wp:effectExtent l="0" t="0" r="0" b="2540"/>
            <wp:docPr id="158960701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915" cy="5430917"/>
                    </a:xfrm>
                    <a:prstGeom prst="rect">
                      <a:avLst/>
                    </a:prstGeom>
                    <a:noFill/>
                    <a:ln>
                      <a:noFill/>
                    </a:ln>
                  </pic:spPr>
                </pic:pic>
              </a:graphicData>
            </a:graphic>
          </wp:inline>
        </w:drawing>
      </w:r>
    </w:p>
    <w:p w14:paraId="521B222C" w14:textId="77777777" w:rsidR="00717255" w:rsidRDefault="00717255" w:rsidP="00717255">
      <w:pPr>
        <w:jc w:val="center"/>
      </w:pPr>
    </w:p>
    <w:p w14:paraId="58BF2490" w14:textId="77777777" w:rsidR="00717255" w:rsidRDefault="00717255" w:rsidP="00717255">
      <w:pPr>
        <w:jc w:val="center"/>
      </w:pPr>
    </w:p>
    <w:p w14:paraId="3A08C9EB" w14:textId="77777777" w:rsidR="00717255" w:rsidRDefault="00717255" w:rsidP="00717255">
      <w:pPr>
        <w:jc w:val="center"/>
      </w:pPr>
    </w:p>
    <w:p w14:paraId="229284D5" w14:textId="77777777" w:rsidR="00717255" w:rsidRDefault="00717255" w:rsidP="00717255">
      <w:pPr>
        <w:jc w:val="center"/>
      </w:pPr>
    </w:p>
    <w:p w14:paraId="6BC9AE60" w14:textId="77777777" w:rsidR="00717255" w:rsidRDefault="00717255" w:rsidP="00717255">
      <w:pPr>
        <w:jc w:val="center"/>
      </w:pPr>
    </w:p>
    <w:p w14:paraId="5C42747F" w14:textId="77777777" w:rsidR="00717255" w:rsidRDefault="00717255" w:rsidP="00717255">
      <w:pPr>
        <w:jc w:val="center"/>
      </w:pPr>
    </w:p>
    <w:p w14:paraId="3E262C2C" w14:textId="77777777" w:rsidR="00717255" w:rsidRDefault="00717255" w:rsidP="00717255">
      <w:pPr>
        <w:jc w:val="center"/>
      </w:pPr>
    </w:p>
    <w:p w14:paraId="2209CE3E" w14:textId="77777777" w:rsidR="00717255" w:rsidRDefault="00717255" w:rsidP="00717255">
      <w:pPr>
        <w:jc w:val="center"/>
      </w:pPr>
    </w:p>
    <w:p w14:paraId="77A6E516" w14:textId="77777777" w:rsidR="00717255" w:rsidRDefault="00717255" w:rsidP="00717255">
      <w:pPr>
        <w:jc w:val="center"/>
        <w:sectPr w:rsidR="00717255" w:rsidSect="00717255">
          <w:pgSz w:w="11906" w:h="16838"/>
          <w:pgMar w:top="1418" w:right="1701" w:bottom="1418" w:left="1701" w:header="709" w:footer="709" w:gutter="0"/>
          <w:cols w:space="708"/>
          <w:docGrid w:linePitch="360"/>
        </w:sectPr>
      </w:pPr>
    </w:p>
    <w:p w14:paraId="5EEE5104" w14:textId="46B0C645" w:rsidR="00717255" w:rsidRDefault="00B86596" w:rsidP="00717255">
      <w:pPr>
        <w:jc w:val="center"/>
      </w:pPr>
      <w:r w:rsidRPr="00B86596">
        <w:rPr>
          <w:noProof/>
        </w:rPr>
        <w:lastRenderedPageBreak/>
        <w:drawing>
          <wp:inline distT="0" distB="0" distL="0" distR="0" wp14:anchorId="422A8364" wp14:editId="59C09EDB">
            <wp:extent cx="8891270" cy="4622800"/>
            <wp:effectExtent l="0" t="0" r="5080" b="6350"/>
            <wp:docPr id="27862280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1270" cy="4622800"/>
                    </a:xfrm>
                    <a:prstGeom prst="rect">
                      <a:avLst/>
                    </a:prstGeom>
                    <a:noFill/>
                    <a:ln>
                      <a:noFill/>
                    </a:ln>
                  </pic:spPr>
                </pic:pic>
              </a:graphicData>
            </a:graphic>
          </wp:inline>
        </w:drawing>
      </w:r>
    </w:p>
    <w:p w14:paraId="42E80F26" w14:textId="77777777" w:rsidR="00717255" w:rsidRDefault="00717255" w:rsidP="00717255">
      <w:pPr>
        <w:jc w:val="center"/>
        <w:sectPr w:rsidR="00717255" w:rsidSect="00B44011">
          <w:pgSz w:w="16838" w:h="11906" w:orient="landscape" w:code="9"/>
          <w:pgMar w:top="1701" w:right="1418" w:bottom="1701" w:left="1418" w:header="709" w:footer="709" w:gutter="0"/>
          <w:cols w:space="708"/>
          <w:docGrid w:linePitch="360"/>
        </w:sectPr>
      </w:pPr>
    </w:p>
    <w:p w14:paraId="34F8B32B" w14:textId="34E092E7" w:rsidR="00717255" w:rsidRDefault="00B86596" w:rsidP="00717255">
      <w:pPr>
        <w:jc w:val="center"/>
      </w:pPr>
      <w:r w:rsidRPr="00B86596">
        <w:rPr>
          <w:noProof/>
        </w:rPr>
        <w:lastRenderedPageBreak/>
        <w:drawing>
          <wp:inline distT="0" distB="0" distL="0" distR="0" wp14:anchorId="28714C7B" wp14:editId="030102E0">
            <wp:extent cx="5400040" cy="6515100"/>
            <wp:effectExtent l="0" t="0" r="0" b="0"/>
            <wp:docPr id="34632105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6515100"/>
                    </a:xfrm>
                    <a:prstGeom prst="rect">
                      <a:avLst/>
                    </a:prstGeom>
                    <a:noFill/>
                    <a:ln>
                      <a:noFill/>
                    </a:ln>
                  </pic:spPr>
                </pic:pic>
              </a:graphicData>
            </a:graphic>
          </wp:inline>
        </w:drawing>
      </w:r>
    </w:p>
    <w:p w14:paraId="476A172E" w14:textId="77777777" w:rsidR="00717255" w:rsidRDefault="00717255" w:rsidP="00717255">
      <w:pPr>
        <w:jc w:val="center"/>
      </w:pPr>
    </w:p>
    <w:p w14:paraId="04F532A0" w14:textId="77777777" w:rsidR="00717255" w:rsidRDefault="00717255" w:rsidP="00717255">
      <w:pPr>
        <w:jc w:val="center"/>
      </w:pPr>
    </w:p>
    <w:p w14:paraId="20E0C8A3" w14:textId="77777777" w:rsidR="00717255" w:rsidRDefault="00717255" w:rsidP="00717255">
      <w:pPr>
        <w:jc w:val="center"/>
      </w:pPr>
    </w:p>
    <w:p w14:paraId="7A435508" w14:textId="289075B5" w:rsidR="00717255" w:rsidRDefault="00B86596" w:rsidP="00717255">
      <w:r w:rsidRPr="00B86596">
        <w:rPr>
          <w:noProof/>
        </w:rPr>
        <w:lastRenderedPageBreak/>
        <w:drawing>
          <wp:inline distT="0" distB="0" distL="0" distR="0" wp14:anchorId="6FA92006" wp14:editId="2C1834A2">
            <wp:extent cx="5324475" cy="7867650"/>
            <wp:effectExtent l="0" t="0" r="9525" b="0"/>
            <wp:docPr id="10999991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0284" cy="7876234"/>
                    </a:xfrm>
                    <a:prstGeom prst="rect">
                      <a:avLst/>
                    </a:prstGeom>
                    <a:noFill/>
                    <a:ln>
                      <a:noFill/>
                    </a:ln>
                  </pic:spPr>
                </pic:pic>
              </a:graphicData>
            </a:graphic>
          </wp:inline>
        </w:drawing>
      </w:r>
    </w:p>
    <w:p w14:paraId="7FFF9213" w14:textId="77777777" w:rsidR="00717255" w:rsidRDefault="00717255" w:rsidP="00717255"/>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2"/>
        <w:gridCol w:w="1294"/>
      </w:tblGrid>
      <w:tr w:rsidR="00717255" w:rsidRPr="009E5B88" w14:paraId="3F21F428" w14:textId="77777777" w:rsidTr="007E7680">
        <w:trPr>
          <w:trHeight w:val="1152"/>
        </w:trPr>
        <w:tc>
          <w:tcPr>
            <w:tcW w:w="4231" w:type="pct"/>
            <w:shd w:val="clear" w:color="auto" w:fill="99CCFF"/>
            <w:vAlign w:val="center"/>
          </w:tcPr>
          <w:p w14:paraId="4578B685" w14:textId="77777777" w:rsidR="00717255" w:rsidRPr="009E5B88" w:rsidRDefault="00717255" w:rsidP="007E7680">
            <w:pPr>
              <w:spacing w:line="360" w:lineRule="auto"/>
              <w:jc w:val="center"/>
              <w:rPr>
                <w:rFonts w:cs="Arial"/>
                <w:b/>
                <w:bCs/>
                <w:sz w:val="20"/>
                <w:szCs w:val="20"/>
              </w:rPr>
            </w:pPr>
            <w:r w:rsidRPr="009E5B88">
              <w:rPr>
                <w:rFonts w:cs="Arial"/>
                <w:b/>
                <w:bCs/>
                <w:sz w:val="20"/>
                <w:szCs w:val="20"/>
              </w:rPr>
              <w:t>PRESUPUESTO GENERAL DEL CABILDO INSULAR DE TENERIFE</w:t>
            </w:r>
            <w:r w:rsidRPr="009E5B88">
              <w:rPr>
                <w:rFonts w:cs="Arial"/>
                <w:b/>
                <w:bCs/>
                <w:sz w:val="20"/>
                <w:szCs w:val="20"/>
              </w:rPr>
              <w:br/>
              <w:t>PROGRAMA DE ACTUACIÓN, INVERSIONES Y FINANCIACIÓN</w:t>
            </w:r>
          </w:p>
        </w:tc>
        <w:tc>
          <w:tcPr>
            <w:tcW w:w="769" w:type="pct"/>
            <w:vMerge w:val="restart"/>
            <w:shd w:val="clear" w:color="auto" w:fill="99CCFF"/>
            <w:vAlign w:val="center"/>
          </w:tcPr>
          <w:p w14:paraId="42FEEA5A" w14:textId="77777777" w:rsidR="00717255" w:rsidRPr="009E5B88" w:rsidRDefault="00717255" w:rsidP="007E7680">
            <w:pPr>
              <w:jc w:val="center"/>
              <w:rPr>
                <w:rFonts w:cs="Arial"/>
                <w:b/>
                <w:bCs/>
                <w:color w:val="000000"/>
                <w:sz w:val="28"/>
                <w:szCs w:val="20"/>
              </w:rPr>
            </w:pPr>
            <w:r w:rsidRPr="009E5B88">
              <w:rPr>
                <w:rFonts w:cs="Arial"/>
                <w:b/>
                <w:bCs/>
                <w:color w:val="000000"/>
                <w:sz w:val="28"/>
                <w:szCs w:val="20"/>
              </w:rPr>
              <w:t>2025</w:t>
            </w:r>
          </w:p>
          <w:p w14:paraId="487156F6" w14:textId="77777777" w:rsidR="00717255" w:rsidRPr="009E5B88" w:rsidRDefault="00717255" w:rsidP="007E7680">
            <w:pPr>
              <w:jc w:val="center"/>
              <w:rPr>
                <w:rFonts w:cs="Arial"/>
                <w:b/>
                <w:bCs/>
                <w:color w:val="000000"/>
                <w:sz w:val="20"/>
                <w:szCs w:val="20"/>
              </w:rPr>
            </w:pPr>
          </w:p>
        </w:tc>
      </w:tr>
      <w:tr w:rsidR="00717255" w:rsidRPr="009E5B88" w14:paraId="01EB0ACD" w14:textId="77777777" w:rsidTr="007E7680">
        <w:trPr>
          <w:trHeight w:val="391"/>
        </w:trPr>
        <w:tc>
          <w:tcPr>
            <w:tcW w:w="4231" w:type="pct"/>
            <w:shd w:val="clear" w:color="auto" w:fill="99CCFF"/>
            <w:vAlign w:val="center"/>
          </w:tcPr>
          <w:p w14:paraId="14A085BD" w14:textId="6D536DD1" w:rsidR="00717255" w:rsidRPr="009E5B88" w:rsidRDefault="00717255" w:rsidP="007E7680">
            <w:pPr>
              <w:rPr>
                <w:rFonts w:cs="Arial"/>
                <w:b/>
                <w:bCs/>
                <w:sz w:val="20"/>
                <w:szCs w:val="20"/>
                <w:lang w:val="en-US"/>
              </w:rPr>
            </w:pPr>
            <w:r w:rsidRPr="009E5B88">
              <w:rPr>
                <w:rFonts w:cs="Arial"/>
                <w:b/>
                <w:bCs/>
                <w:sz w:val="20"/>
                <w:szCs w:val="20"/>
                <w:lang w:val="en-US"/>
              </w:rPr>
              <w:t>ENTIDAD:</w:t>
            </w:r>
            <w:r w:rsidRPr="009E5B88">
              <w:rPr>
                <w:rFonts w:cs="Arial"/>
                <w:b/>
                <w:bCs/>
                <w:color w:val="FF0000"/>
                <w:sz w:val="20"/>
                <w:szCs w:val="20"/>
                <w:lang w:val="en-US"/>
              </w:rPr>
              <w:t xml:space="preserve"> </w:t>
            </w:r>
            <w:r w:rsidR="00C14C18" w:rsidRPr="009167FD">
              <w:rPr>
                <w:rFonts w:cs="Arial"/>
                <w:b/>
                <w:bCs/>
                <w:sz w:val="20"/>
                <w:szCs w:val="20"/>
              </w:rPr>
              <w:t>Agencia Insular de la Energía de Tenerife, Fundación Canaria</w:t>
            </w:r>
          </w:p>
        </w:tc>
        <w:tc>
          <w:tcPr>
            <w:tcW w:w="769" w:type="pct"/>
            <w:vMerge/>
            <w:vAlign w:val="center"/>
          </w:tcPr>
          <w:p w14:paraId="6D376A04" w14:textId="77777777" w:rsidR="00717255" w:rsidRPr="009E5B88" w:rsidRDefault="00717255" w:rsidP="007E7680">
            <w:pPr>
              <w:ind w:firstLine="33"/>
              <w:jc w:val="center"/>
              <w:rPr>
                <w:rFonts w:cs="Arial"/>
                <w:b/>
                <w:bCs/>
                <w:color w:val="000000"/>
                <w:sz w:val="20"/>
                <w:szCs w:val="20"/>
                <w:lang w:val="en-US"/>
              </w:rPr>
            </w:pPr>
          </w:p>
        </w:tc>
      </w:tr>
      <w:tr w:rsidR="00717255" w:rsidRPr="009E5B88" w14:paraId="6952FA1F" w14:textId="77777777" w:rsidTr="007E7680">
        <w:trPr>
          <w:trHeight w:val="642"/>
        </w:trPr>
        <w:tc>
          <w:tcPr>
            <w:tcW w:w="5000" w:type="pct"/>
            <w:gridSpan w:val="2"/>
            <w:vAlign w:val="center"/>
          </w:tcPr>
          <w:p w14:paraId="310A0AF4" w14:textId="77777777" w:rsidR="00717255" w:rsidRPr="009E5B88" w:rsidRDefault="00717255" w:rsidP="007E7680">
            <w:pPr>
              <w:jc w:val="center"/>
              <w:rPr>
                <w:rFonts w:cs="Arial"/>
                <w:sz w:val="20"/>
                <w:szCs w:val="20"/>
              </w:rPr>
            </w:pPr>
            <w:r w:rsidRPr="009E5B88">
              <w:rPr>
                <w:rFonts w:cs="Arial"/>
                <w:b/>
                <w:sz w:val="20"/>
                <w:szCs w:val="20"/>
              </w:rPr>
              <w:t xml:space="preserve">MEMORIA </w:t>
            </w:r>
          </w:p>
        </w:tc>
      </w:tr>
    </w:tbl>
    <w:p w14:paraId="42096B94" w14:textId="77777777" w:rsidR="00C14C18" w:rsidRPr="00C14C18" w:rsidRDefault="00C14C18" w:rsidP="00C14C18">
      <w:pPr>
        <w:spacing w:line="300" w:lineRule="exact"/>
        <w:rPr>
          <w:rFonts w:ascii="Arial" w:hAnsi="Arial" w:cs="Arial"/>
          <w:sz w:val="20"/>
          <w:szCs w:val="20"/>
        </w:rPr>
      </w:pPr>
      <w:r w:rsidRPr="00C14C18">
        <w:rPr>
          <w:rFonts w:ascii="Arial" w:hAnsi="Arial" w:cs="Arial"/>
          <w:sz w:val="20"/>
          <w:szCs w:val="20"/>
        </w:rPr>
        <w:t xml:space="preserve">Esta Memoria explica y complementa las previsiones que contienen los diferentes estados financieros que se recogen en el PAIF 2025 aprobado para esta Entidad. </w:t>
      </w:r>
    </w:p>
    <w:p w14:paraId="6E5B3A56" w14:textId="7CE33F1D" w:rsidR="00C14C18" w:rsidRPr="00C14C18" w:rsidRDefault="00C14C18" w:rsidP="00C14C18">
      <w:pPr>
        <w:spacing w:line="300" w:lineRule="exact"/>
        <w:rPr>
          <w:rFonts w:ascii="Arial" w:hAnsi="Arial" w:cs="Arial"/>
          <w:sz w:val="20"/>
          <w:szCs w:val="20"/>
        </w:rPr>
      </w:pPr>
      <w:r w:rsidRPr="00C14C18">
        <w:rPr>
          <w:rFonts w:ascii="Arial" w:hAnsi="Arial" w:cs="Arial"/>
          <w:sz w:val="20"/>
          <w:szCs w:val="20"/>
        </w:rPr>
        <w:t>Con ambos documentos no solo se da cumplimiento a los requerimientos establecidos en los artículos 112 a 114 del RD 500/1990de 20 de abril, por el que se desarrolla el capítulo primero del título sexto de la Ley 39/1988, de 28 de diciembre, reguladora de las Haciendas Locales en materia de presupuestos, sino que se incorpora y desarrolla otra información relevante en el ejercicio de publicidad activa que ha de regir la gestión presupuestaria de las Entidades adscritas al Sector Público Insular.</w:t>
      </w:r>
    </w:p>
    <w:p w14:paraId="3CD9DB98" w14:textId="77777777" w:rsidR="00C14C18" w:rsidRPr="00C14C18" w:rsidRDefault="00C14C18" w:rsidP="00C14C18">
      <w:pPr>
        <w:pStyle w:val="Prrafodelista"/>
        <w:numPr>
          <w:ilvl w:val="0"/>
          <w:numId w:val="1"/>
        </w:numPr>
        <w:spacing w:line="300" w:lineRule="exact"/>
        <w:rPr>
          <w:rFonts w:ascii="Arial" w:hAnsi="Arial" w:cs="Arial"/>
          <w:b/>
          <w:sz w:val="20"/>
          <w:szCs w:val="20"/>
        </w:rPr>
      </w:pPr>
      <w:r w:rsidRPr="00C14C18">
        <w:rPr>
          <w:rFonts w:ascii="Arial" w:hAnsi="Arial" w:cs="Arial"/>
          <w:b/>
          <w:sz w:val="20"/>
          <w:szCs w:val="20"/>
        </w:rPr>
        <w:t xml:space="preserve">DESCRIPCIÓN GENERAL DE LA ENTIDAD. </w:t>
      </w:r>
    </w:p>
    <w:p w14:paraId="0CCA34DB" w14:textId="77777777" w:rsidR="00C14C18" w:rsidRPr="00C14C18" w:rsidRDefault="00C14C18" w:rsidP="00C14C18">
      <w:pPr>
        <w:pStyle w:val="Prrafodelista"/>
        <w:spacing w:line="300" w:lineRule="exact"/>
        <w:ind w:left="360"/>
        <w:rPr>
          <w:rFonts w:ascii="Arial" w:hAnsi="Arial" w:cs="Arial"/>
          <w:b/>
          <w:sz w:val="20"/>
          <w:szCs w:val="20"/>
        </w:rPr>
      </w:pPr>
    </w:p>
    <w:p w14:paraId="445A78D8" w14:textId="77777777" w:rsidR="00C14C18" w:rsidRPr="00C14C18" w:rsidRDefault="00C14C18" w:rsidP="00C14C18">
      <w:pPr>
        <w:pStyle w:val="Prrafodelista"/>
        <w:numPr>
          <w:ilvl w:val="1"/>
          <w:numId w:val="1"/>
        </w:numPr>
        <w:spacing w:line="300" w:lineRule="exact"/>
        <w:rPr>
          <w:rFonts w:ascii="Arial" w:hAnsi="Arial" w:cs="Arial"/>
          <w:b/>
          <w:sz w:val="20"/>
          <w:szCs w:val="20"/>
        </w:rPr>
      </w:pPr>
      <w:r w:rsidRPr="00C14C18">
        <w:rPr>
          <w:rFonts w:ascii="Arial" w:hAnsi="Arial" w:cs="Arial"/>
          <w:b/>
          <w:sz w:val="20"/>
          <w:szCs w:val="20"/>
        </w:rPr>
        <w:t xml:space="preserve">Actividad principal de la entidad. </w:t>
      </w:r>
    </w:p>
    <w:p w14:paraId="5DDAD4A7" w14:textId="77777777" w:rsidR="00C14C18" w:rsidRPr="00C14C18" w:rsidRDefault="00C14C18" w:rsidP="00C14C18">
      <w:pPr>
        <w:pStyle w:val="Prrafodelista"/>
        <w:spacing w:line="300" w:lineRule="exact"/>
        <w:ind w:left="792"/>
        <w:rPr>
          <w:rFonts w:ascii="Arial" w:hAnsi="Arial" w:cs="Arial"/>
          <w:b/>
          <w:sz w:val="20"/>
          <w:szCs w:val="20"/>
        </w:rPr>
      </w:pPr>
    </w:p>
    <w:p w14:paraId="2F1CF0DF"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Las principales actividades encomendadas en el objeto social de la Agencia Insular de la Energía de Tenerife son las siguientes: </w:t>
      </w:r>
    </w:p>
    <w:p w14:paraId="04516B90"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1. Desarrollar, en colaboración con entidades locales, la aplicación de programas de divulgación, promoción y puesta en práctica de acciones relacionadas con las energías renovables y el ahorro y la eficiencia energética, sirviendo de guía a los usuarios para la modificación de los hábitos de consumo energético. </w:t>
      </w:r>
    </w:p>
    <w:p w14:paraId="429830E7"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2. Elaborar publicaciones relacionadas con los diferentes aspectos de los subsectores energéticos, especialmente sobre ahorro y eficiencia energética, así como el aprovechamiento de las energías renovables. </w:t>
      </w:r>
    </w:p>
    <w:p w14:paraId="6398F398"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3. Realizar y promover la investigación, desarrollo y demostración en el campo de las energías renovables y otras áreas científicas. </w:t>
      </w:r>
    </w:p>
    <w:p w14:paraId="7DC5FAB6"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4. Desarrollar sistemas técnicos que permitan el aprovechamiento de las energías renovables </w:t>
      </w:r>
    </w:p>
    <w:p w14:paraId="2F3018EC"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5. Coordinar los proyectos de I+ D que en el campo energético se realicen en Canarias y estudiar las interrelaciones con temas afines. </w:t>
      </w:r>
    </w:p>
    <w:p w14:paraId="6338D280"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6. Crear la infraestructura necesaria para el desarrollo de la ingeniería, la industria local y la investigación. </w:t>
      </w:r>
    </w:p>
    <w:p w14:paraId="15F05E41"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lastRenderedPageBreak/>
        <w:t xml:space="preserve">7. Establecer planes de formación en materia energética dirigidos a diferentes sectores y niveles. Formar y capacitar personal científico y técnico en todos los campos relacionados con las energías renovables y otros ámbitos científico-tecnológicos. </w:t>
      </w:r>
    </w:p>
    <w:p w14:paraId="415CB0B7"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8. Asistir a las corporaciones locales en la elaboración de planes energéticos. </w:t>
      </w:r>
    </w:p>
    <w:p w14:paraId="1BF432CD"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9. Proporcionar asesoramiento a pequeñas y medianas empresas con el fin de mejorar la eficiencia energética en sus procesos e instalaciones. </w:t>
      </w:r>
    </w:p>
    <w:p w14:paraId="024D9F8B"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10. Promover y apoyar la participación de compañías e Instituciones locales en programas energéticos nacionales e internacionales. </w:t>
      </w:r>
    </w:p>
    <w:p w14:paraId="76EE4C64"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11. Establecer sistemas de transferencia de experiencias y de exportación de Know-how mediante la cooperación con otras entidades, a escala regional, nacional e internacional y favorecer la explotación de los resultados por parte de la industria local. </w:t>
      </w:r>
    </w:p>
    <w:p w14:paraId="2048324E" w14:textId="34F93346" w:rsid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12. Fomentar las relaciones con la comunidad científica nacional e internacional. </w:t>
      </w:r>
    </w:p>
    <w:p w14:paraId="0492FF5E" w14:textId="77777777" w:rsidR="00C14C18" w:rsidRPr="00C14C18" w:rsidRDefault="00C14C18" w:rsidP="00C14C18">
      <w:pPr>
        <w:pStyle w:val="Prrafodelista"/>
        <w:spacing w:after="120" w:line="300" w:lineRule="exact"/>
        <w:ind w:left="360"/>
        <w:jc w:val="both"/>
        <w:rPr>
          <w:rFonts w:ascii="Arial" w:hAnsi="Arial" w:cs="Arial"/>
          <w:sz w:val="20"/>
          <w:szCs w:val="20"/>
        </w:rPr>
      </w:pPr>
    </w:p>
    <w:p w14:paraId="090AAB6E" w14:textId="7158D5AA" w:rsidR="00C14C18" w:rsidRPr="00AB1009" w:rsidRDefault="00C14C18" w:rsidP="00AB1009">
      <w:pPr>
        <w:pStyle w:val="Prrafodelista"/>
        <w:numPr>
          <w:ilvl w:val="1"/>
          <w:numId w:val="1"/>
        </w:numPr>
        <w:spacing w:line="300" w:lineRule="exact"/>
        <w:rPr>
          <w:rFonts w:ascii="Arial" w:hAnsi="Arial" w:cs="Arial"/>
          <w:b/>
          <w:sz w:val="20"/>
          <w:szCs w:val="20"/>
        </w:rPr>
      </w:pPr>
      <w:r w:rsidRPr="00C14C18">
        <w:rPr>
          <w:rFonts w:ascii="Arial" w:hAnsi="Arial" w:cs="Arial"/>
          <w:b/>
          <w:sz w:val="20"/>
          <w:szCs w:val="20"/>
        </w:rPr>
        <w:t>Año de constitución de la entidad:</w:t>
      </w:r>
    </w:p>
    <w:p w14:paraId="795F5EFE" w14:textId="77777777" w:rsidR="00C14C18" w:rsidRPr="00C14C18" w:rsidRDefault="00C14C18" w:rsidP="00C14C18">
      <w:pPr>
        <w:pStyle w:val="Prrafodelista"/>
        <w:spacing w:after="120" w:line="300" w:lineRule="exact"/>
        <w:ind w:left="360"/>
        <w:jc w:val="both"/>
        <w:rPr>
          <w:rFonts w:ascii="Arial" w:hAnsi="Arial" w:cs="Arial"/>
          <w:b/>
          <w:sz w:val="20"/>
          <w:szCs w:val="20"/>
        </w:rPr>
      </w:pPr>
      <w:r w:rsidRPr="00C14C18">
        <w:rPr>
          <w:rFonts w:ascii="Arial" w:hAnsi="Arial" w:cs="Arial"/>
          <w:sz w:val="20"/>
          <w:szCs w:val="20"/>
        </w:rPr>
        <w:t>La Agencia Insular de Energía de Tenerife, Fundación Canaria se constituye el 26 de julio de 2005 mediante escritura autorizada por el Notario D. Fernando González de Vallejo González, con número 2.932 de su protocolo e inscrita en el Registro de Fundaciones Canarias con el número 230.</w:t>
      </w:r>
    </w:p>
    <w:p w14:paraId="5ACC33C7" w14:textId="77777777" w:rsidR="00C14C18" w:rsidRPr="00C14C18" w:rsidRDefault="00C14C18" w:rsidP="00C14C18">
      <w:pPr>
        <w:pStyle w:val="Prrafodelista"/>
        <w:spacing w:line="300" w:lineRule="exact"/>
        <w:ind w:left="792"/>
        <w:rPr>
          <w:rFonts w:ascii="Arial" w:hAnsi="Arial" w:cs="Arial"/>
          <w:b/>
          <w:sz w:val="20"/>
          <w:szCs w:val="20"/>
        </w:rPr>
      </w:pPr>
    </w:p>
    <w:p w14:paraId="66EB3CB9" w14:textId="77777777" w:rsidR="00C14C18" w:rsidRPr="00C14C18" w:rsidRDefault="00C14C18" w:rsidP="00C14C18">
      <w:pPr>
        <w:pStyle w:val="Prrafodelista"/>
        <w:numPr>
          <w:ilvl w:val="1"/>
          <w:numId w:val="1"/>
        </w:numPr>
        <w:spacing w:line="300" w:lineRule="exact"/>
        <w:rPr>
          <w:rFonts w:ascii="Arial" w:hAnsi="Arial" w:cs="Arial"/>
          <w:b/>
          <w:sz w:val="20"/>
          <w:szCs w:val="20"/>
        </w:rPr>
      </w:pPr>
      <w:r w:rsidRPr="00C14C18">
        <w:rPr>
          <w:rFonts w:ascii="Arial" w:hAnsi="Arial" w:cs="Arial"/>
          <w:b/>
          <w:sz w:val="20"/>
          <w:szCs w:val="20"/>
        </w:rPr>
        <w:t xml:space="preserve">Área del Cabildo Insular de Tenerife a la que se adscribe: </w:t>
      </w:r>
    </w:p>
    <w:p w14:paraId="69856078" w14:textId="77777777" w:rsidR="00C14C18" w:rsidRPr="00C14C18" w:rsidRDefault="00C14C18" w:rsidP="00C14C18">
      <w:pPr>
        <w:pStyle w:val="Prrafodelista"/>
        <w:spacing w:line="300" w:lineRule="exact"/>
        <w:ind w:left="792"/>
        <w:rPr>
          <w:rFonts w:ascii="Arial" w:hAnsi="Arial" w:cs="Arial"/>
          <w:bCs/>
          <w:sz w:val="20"/>
          <w:szCs w:val="20"/>
        </w:rPr>
      </w:pPr>
      <w:r w:rsidRPr="00C14C18">
        <w:rPr>
          <w:rFonts w:ascii="Arial" w:hAnsi="Arial" w:cs="Arial"/>
          <w:bCs/>
          <w:sz w:val="20"/>
          <w:szCs w:val="20"/>
        </w:rPr>
        <w:t>Área de Investigación, Innovación y Desarrollo.</w:t>
      </w:r>
    </w:p>
    <w:p w14:paraId="3CD2BE93" w14:textId="77777777" w:rsidR="00C14C18" w:rsidRPr="00C14C18" w:rsidRDefault="00C14C18" w:rsidP="00C14C18">
      <w:pPr>
        <w:pStyle w:val="Prrafodelista"/>
        <w:spacing w:line="300" w:lineRule="exact"/>
        <w:ind w:left="792"/>
        <w:rPr>
          <w:rFonts w:ascii="Arial" w:hAnsi="Arial" w:cs="Arial"/>
          <w:bCs/>
          <w:sz w:val="20"/>
          <w:szCs w:val="20"/>
        </w:rPr>
      </w:pPr>
    </w:p>
    <w:p w14:paraId="7BE5E537" w14:textId="77777777" w:rsidR="00C14C18" w:rsidRPr="00C14C18" w:rsidRDefault="00C14C18" w:rsidP="00C14C18">
      <w:pPr>
        <w:pStyle w:val="Prrafodelista"/>
        <w:numPr>
          <w:ilvl w:val="1"/>
          <w:numId w:val="1"/>
        </w:numPr>
        <w:spacing w:line="300" w:lineRule="exact"/>
        <w:rPr>
          <w:rFonts w:ascii="Arial" w:hAnsi="Arial" w:cs="Arial"/>
          <w:b/>
          <w:sz w:val="20"/>
          <w:szCs w:val="20"/>
        </w:rPr>
      </w:pPr>
      <w:r w:rsidRPr="00C14C18">
        <w:rPr>
          <w:rFonts w:ascii="Arial" w:hAnsi="Arial" w:cs="Arial"/>
          <w:b/>
          <w:sz w:val="20"/>
          <w:szCs w:val="20"/>
        </w:rPr>
        <w:t xml:space="preserve">Medio Propio del Cabildo de Tenerife (SI/NO): </w:t>
      </w:r>
      <w:r w:rsidRPr="00C14C18">
        <w:rPr>
          <w:rFonts w:ascii="Arial" w:hAnsi="Arial" w:cs="Arial"/>
          <w:bCs/>
          <w:sz w:val="20"/>
          <w:szCs w:val="20"/>
        </w:rPr>
        <w:t>No</w:t>
      </w:r>
    </w:p>
    <w:p w14:paraId="3D976AB0" w14:textId="77777777" w:rsidR="00C14C18" w:rsidRPr="00C14C18" w:rsidRDefault="00C14C18" w:rsidP="00C14C18">
      <w:pPr>
        <w:pStyle w:val="Prrafodelista"/>
        <w:spacing w:line="300" w:lineRule="exact"/>
        <w:ind w:left="360"/>
        <w:rPr>
          <w:rFonts w:ascii="Arial" w:hAnsi="Arial" w:cs="Arial"/>
          <w:b/>
          <w:sz w:val="20"/>
          <w:szCs w:val="20"/>
          <w:u w:val="single"/>
        </w:rPr>
      </w:pPr>
    </w:p>
    <w:p w14:paraId="74E4B794" w14:textId="77777777" w:rsidR="00C14C18" w:rsidRPr="00C14C18" w:rsidRDefault="00C14C18" w:rsidP="00C14C18">
      <w:pPr>
        <w:pStyle w:val="Prrafodelista"/>
        <w:numPr>
          <w:ilvl w:val="0"/>
          <w:numId w:val="1"/>
        </w:numPr>
        <w:spacing w:line="300" w:lineRule="exact"/>
        <w:rPr>
          <w:rFonts w:ascii="Arial" w:hAnsi="Arial" w:cs="Arial"/>
          <w:b/>
          <w:sz w:val="20"/>
          <w:szCs w:val="20"/>
        </w:rPr>
      </w:pPr>
      <w:r w:rsidRPr="00C14C18">
        <w:rPr>
          <w:rFonts w:ascii="Arial" w:hAnsi="Arial" w:cs="Arial"/>
          <w:b/>
          <w:sz w:val="20"/>
          <w:szCs w:val="20"/>
        </w:rPr>
        <w:t xml:space="preserve">OBJETIVOS ESTRATÉGICOS DE LA ENTIDAD PARA EL EJERCICIO 2025.   </w:t>
      </w:r>
    </w:p>
    <w:p w14:paraId="591FBD64" w14:textId="7A01D1EA"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 xml:space="preserve">Actualmente la Fundación se encuentra inactiva sin desarrollar las actividades y fines fundacionales establecidos en su carta Fundacional, para el ejercicio 2025 se prevé completar el proceso de extinción de la entidad.  </w:t>
      </w:r>
    </w:p>
    <w:p w14:paraId="31B192E0" w14:textId="77777777" w:rsidR="00C14C18" w:rsidRPr="00C14C18" w:rsidRDefault="00C14C18" w:rsidP="00C14C18">
      <w:pPr>
        <w:pStyle w:val="Prrafodelista"/>
        <w:spacing w:after="120" w:line="300" w:lineRule="exact"/>
        <w:rPr>
          <w:rFonts w:ascii="Arial" w:hAnsi="Arial" w:cs="Arial"/>
          <w:i/>
          <w:color w:val="FF0000"/>
          <w:sz w:val="20"/>
          <w:szCs w:val="20"/>
        </w:rPr>
      </w:pPr>
    </w:p>
    <w:p w14:paraId="045C6449" w14:textId="77777777" w:rsidR="00C14C18" w:rsidRPr="00C14C18" w:rsidRDefault="00C14C18" w:rsidP="00C14C18">
      <w:pPr>
        <w:pStyle w:val="Prrafodelista"/>
        <w:numPr>
          <w:ilvl w:val="0"/>
          <w:numId w:val="1"/>
        </w:numPr>
        <w:spacing w:line="300" w:lineRule="exact"/>
        <w:ind w:left="284" w:hanging="284"/>
        <w:rPr>
          <w:rFonts w:ascii="Arial" w:hAnsi="Arial" w:cs="Arial"/>
          <w:b/>
          <w:sz w:val="20"/>
          <w:szCs w:val="20"/>
        </w:rPr>
      </w:pPr>
      <w:r w:rsidRPr="00C14C18">
        <w:rPr>
          <w:rFonts w:ascii="Arial" w:hAnsi="Arial" w:cs="Arial"/>
          <w:b/>
          <w:sz w:val="20"/>
          <w:szCs w:val="20"/>
        </w:rPr>
        <w:t>PRINCIPALES PROYECTOS Y ACTIVIDADES A DESARROLLAR EN EL EJERCICIO 2025.</w:t>
      </w:r>
    </w:p>
    <w:p w14:paraId="677FEDE1" w14:textId="77777777" w:rsidR="00C14C18" w:rsidRPr="00C14C18" w:rsidRDefault="00C14C18" w:rsidP="00C14C18">
      <w:pPr>
        <w:pStyle w:val="Prrafodelista"/>
        <w:spacing w:line="300" w:lineRule="exact"/>
        <w:ind w:left="360"/>
        <w:rPr>
          <w:rFonts w:ascii="Arial" w:hAnsi="Arial" w:cs="Arial"/>
          <w:b/>
          <w:sz w:val="20"/>
          <w:szCs w:val="20"/>
        </w:rPr>
      </w:pPr>
      <w:r w:rsidRPr="00C14C18">
        <w:rPr>
          <w:rFonts w:ascii="Arial" w:hAnsi="Arial" w:cs="Arial"/>
          <w:sz w:val="20"/>
          <w:szCs w:val="20"/>
        </w:rPr>
        <w:t>A continuación de lo comentado en el punto anterior, no hay actividades previstas para el ejercicio 2025.</w:t>
      </w:r>
    </w:p>
    <w:p w14:paraId="31D5B4C5" w14:textId="77777777" w:rsidR="00C14C18" w:rsidRPr="00C14C18" w:rsidRDefault="00C14C18" w:rsidP="00C14C18">
      <w:pPr>
        <w:pStyle w:val="Prrafodelista"/>
        <w:spacing w:after="120" w:line="300" w:lineRule="exact"/>
        <w:rPr>
          <w:rFonts w:ascii="Arial" w:hAnsi="Arial" w:cs="Arial"/>
          <w:b/>
          <w:sz w:val="20"/>
          <w:szCs w:val="20"/>
        </w:rPr>
      </w:pPr>
    </w:p>
    <w:p w14:paraId="6E84AFD9" w14:textId="77777777" w:rsidR="00C14C18" w:rsidRPr="00C14C18" w:rsidRDefault="00C14C18" w:rsidP="00C14C18">
      <w:pPr>
        <w:pStyle w:val="Prrafodelista"/>
        <w:numPr>
          <w:ilvl w:val="0"/>
          <w:numId w:val="1"/>
        </w:numPr>
        <w:spacing w:line="300" w:lineRule="exact"/>
        <w:ind w:left="284" w:hanging="284"/>
        <w:rPr>
          <w:rFonts w:ascii="Arial" w:hAnsi="Arial" w:cs="Arial"/>
          <w:b/>
          <w:sz w:val="20"/>
          <w:szCs w:val="20"/>
        </w:rPr>
      </w:pPr>
      <w:r w:rsidRPr="00C14C18">
        <w:rPr>
          <w:rFonts w:ascii="Arial" w:hAnsi="Arial" w:cs="Arial"/>
          <w:b/>
          <w:sz w:val="20"/>
          <w:szCs w:val="20"/>
        </w:rPr>
        <w:t xml:space="preserve">RENTAS QUE SE ESPERAN GENERAR. </w:t>
      </w:r>
    </w:p>
    <w:p w14:paraId="735B0034" w14:textId="77777777" w:rsidR="00C14C18" w:rsidRPr="00C14C18" w:rsidRDefault="00C14C18" w:rsidP="00C14C18">
      <w:pPr>
        <w:pStyle w:val="Prrafodelista"/>
        <w:spacing w:after="120" w:line="300" w:lineRule="exact"/>
        <w:ind w:left="360"/>
        <w:jc w:val="both"/>
        <w:rPr>
          <w:rFonts w:ascii="Arial" w:hAnsi="Arial" w:cs="Arial"/>
          <w:sz w:val="20"/>
          <w:szCs w:val="20"/>
        </w:rPr>
      </w:pPr>
      <w:r w:rsidRPr="00C14C18">
        <w:rPr>
          <w:rFonts w:ascii="Arial" w:hAnsi="Arial" w:cs="Arial"/>
          <w:sz w:val="20"/>
          <w:szCs w:val="20"/>
        </w:rPr>
        <w:t>En 2025 el resultado es cero sin evolución y resultado financiero al respecto</w:t>
      </w:r>
    </w:p>
    <w:p w14:paraId="0523CC25" w14:textId="77777777" w:rsidR="00C14C18" w:rsidRPr="00C14C18" w:rsidRDefault="00C14C18" w:rsidP="00C14C18">
      <w:pPr>
        <w:pStyle w:val="Prrafodelista"/>
        <w:spacing w:line="300" w:lineRule="exact"/>
        <w:ind w:left="284"/>
        <w:rPr>
          <w:rFonts w:ascii="Arial" w:hAnsi="Arial" w:cs="Arial"/>
          <w:b/>
          <w:sz w:val="20"/>
          <w:szCs w:val="20"/>
        </w:rPr>
      </w:pPr>
    </w:p>
    <w:p w14:paraId="495B67A8" w14:textId="77777777" w:rsidR="00C14C18" w:rsidRPr="00C14C18" w:rsidRDefault="00C14C18" w:rsidP="00C14C18">
      <w:pPr>
        <w:pStyle w:val="Prrafodelista"/>
        <w:numPr>
          <w:ilvl w:val="0"/>
          <w:numId w:val="1"/>
        </w:numPr>
        <w:spacing w:line="300" w:lineRule="exact"/>
        <w:ind w:left="284" w:hanging="284"/>
        <w:rPr>
          <w:rFonts w:ascii="Arial" w:hAnsi="Arial" w:cs="Arial"/>
          <w:b/>
          <w:sz w:val="20"/>
          <w:szCs w:val="20"/>
        </w:rPr>
      </w:pPr>
      <w:r w:rsidRPr="00C14C18">
        <w:rPr>
          <w:rFonts w:ascii="Arial" w:hAnsi="Arial" w:cs="Arial"/>
          <w:b/>
          <w:sz w:val="20"/>
          <w:szCs w:val="20"/>
        </w:rPr>
        <w:t>SITUACIÓN DE LA ENTIDAD EN EL ÁMBITO ECONÓMICO – FINANCIERO.</w:t>
      </w:r>
    </w:p>
    <w:p w14:paraId="52A4650F" w14:textId="77777777" w:rsidR="00C14C18" w:rsidRPr="00C14C18" w:rsidRDefault="00C14C18" w:rsidP="00C14C18">
      <w:pPr>
        <w:pStyle w:val="Prrafodelista"/>
        <w:spacing w:line="300" w:lineRule="exact"/>
        <w:ind w:left="360"/>
        <w:rPr>
          <w:rFonts w:ascii="Arial" w:hAnsi="Arial" w:cs="Arial"/>
          <w:b/>
          <w:i/>
          <w:sz w:val="20"/>
          <w:szCs w:val="20"/>
        </w:rPr>
      </w:pPr>
    </w:p>
    <w:p w14:paraId="07C5BFCD" w14:textId="77777777" w:rsidR="00C14C18" w:rsidRPr="00C14C18" w:rsidRDefault="00C14C18" w:rsidP="00C14C18">
      <w:pPr>
        <w:pStyle w:val="Prrafodelista"/>
        <w:numPr>
          <w:ilvl w:val="1"/>
          <w:numId w:val="1"/>
        </w:numPr>
        <w:spacing w:line="300" w:lineRule="exact"/>
        <w:ind w:left="851" w:hanging="491"/>
        <w:rPr>
          <w:rFonts w:ascii="Arial" w:hAnsi="Arial" w:cs="Arial"/>
          <w:b/>
          <w:bCs/>
          <w:sz w:val="20"/>
          <w:szCs w:val="20"/>
        </w:rPr>
      </w:pPr>
      <w:r w:rsidRPr="00C14C18">
        <w:rPr>
          <w:rFonts w:ascii="Arial" w:hAnsi="Arial" w:cs="Arial"/>
          <w:b/>
          <w:bCs/>
          <w:sz w:val="20"/>
          <w:szCs w:val="20"/>
        </w:rPr>
        <w:t xml:space="preserve">Evolución y proyección del resultado de la Cuenta de Pérdidas y Ganancias. </w:t>
      </w:r>
    </w:p>
    <w:p w14:paraId="485BDCA9" w14:textId="77777777" w:rsidR="00C14C18" w:rsidRPr="00C14C18" w:rsidRDefault="00C14C18" w:rsidP="00C14C18">
      <w:pPr>
        <w:pStyle w:val="Prrafodelista"/>
        <w:spacing w:line="300" w:lineRule="exact"/>
        <w:ind w:left="851"/>
        <w:rPr>
          <w:rFonts w:ascii="Arial" w:hAnsi="Arial" w:cs="Arial"/>
          <w:b/>
          <w:bCs/>
          <w:sz w:val="20"/>
          <w:szCs w:val="20"/>
        </w:rPr>
      </w:pPr>
    </w:p>
    <w:p w14:paraId="072D1A49" w14:textId="77777777" w:rsidR="00C14C18" w:rsidRPr="00C14C18" w:rsidRDefault="00C14C18" w:rsidP="00C14C18">
      <w:pPr>
        <w:pStyle w:val="Prrafodelista"/>
        <w:numPr>
          <w:ilvl w:val="0"/>
          <w:numId w:val="2"/>
        </w:numPr>
        <w:spacing w:after="120" w:line="300" w:lineRule="exact"/>
        <w:ind w:left="851" w:hanging="284"/>
        <w:jc w:val="both"/>
        <w:rPr>
          <w:rFonts w:ascii="Arial" w:hAnsi="Arial" w:cs="Arial"/>
          <w:sz w:val="20"/>
          <w:szCs w:val="20"/>
        </w:rPr>
      </w:pPr>
      <w:r w:rsidRPr="00C14C18">
        <w:rPr>
          <w:rFonts w:ascii="Arial" w:hAnsi="Arial" w:cs="Arial"/>
          <w:sz w:val="20"/>
          <w:szCs w:val="20"/>
          <w:lang w:val="es-ES_tradnl"/>
        </w:rPr>
        <w:lastRenderedPageBreak/>
        <w:t xml:space="preserve">Evolución del resultado hasta el último ejercicio cerrado (2023). </w:t>
      </w:r>
    </w:p>
    <w:p w14:paraId="685622A8" w14:textId="77777777" w:rsidR="00C14C18" w:rsidRPr="00C14C18" w:rsidRDefault="00C14C18" w:rsidP="00C14C18">
      <w:pPr>
        <w:spacing w:after="120" w:line="300" w:lineRule="exact"/>
        <w:ind w:left="567"/>
        <w:rPr>
          <w:rFonts w:ascii="Arial" w:hAnsi="Arial" w:cs="Arial"/>
          <w:sz w:val="20"/>
          <w:szCs w:val="20"/>
        </w:rPr>
      </w:pPr>
      <w:r w:rsidRPr="00C14C18">
        <w:rPr>
          <w:rFonts w:ascii="Arial" w:hAnsi="Arial" w:cs="Arial"/>
          <w:sz w:val="20"/>
          <w:szCs w:val="20"/>
        </w:rPr>
        <w:t>En los últimos ejercicios se han reducido las ejecuciones de proyectos de I+D+i+d así como el desarrollo de los fines fundacionales, reflejándose en el resultado de la Cuenta de Pérdidas y Ganancias y en la configuración de la misma. En este sentido, las donaciones recibidas de Iter cobraron mayor protagonismo en la línea de “Subvenciones, donaciones y legados imputados al excedente del ejercicio” en las cuentas anuales 2021 y 2022, en detrimento de subvenciones recibidas. Así mismo, la minoración de ejecución de proyectos supuso la disminución de gastos directamente relacionados con la ejecución de los mismos.</w:t>
      </w:r>
    </w:p>
    <w:p w14:paraId="4B7C7374" w14:textId="77777777" w:rsidR="00C14C18" w:rsidRPr="00C14C18" w:rsidRDefault="00C14C18" w:rsidP="00C14C18">
      <w:pPr>
        <w:spacing w:after="120" w:line="300" w:lineRule="exact"/>
        <w:ind w:left="567"/>
        <w:rPr>
          <w:rFonts w:ascii="Arial" w:hAnsi="Arial" w:cs="Arial"/>
          <w:sz w:val="20"/>
          <w:szCs w:val="20"/>
        </w:rPr>
      </w:pPr>
      <w:r w:rsidRPr="00C14C18">
        <w:rPr>
          <w:rFonts w:ascii="Arial" w:hAnsi="Arial" w:cs="Arial"/>
          <w:sz w:val="20"/>
          <w:szCs w:val="20"/>
        </w:rPr>
        <w:t xml:space="preserve">Como resultado de lo anterior, los objetivos estratégicos para el 2022 se centraron en finalizar los proyectos en curso e iniciar el proceso de disolución de la Fundación, incluyendo la subrogación del personal a sociedades del Grupo Iter (previo informe favorable de la Dirección Insular de RRHH del Excmo. Cabildo Insular de Tenerife). Por este motivo, los gastos de personal incurridos en 2022 fueron significativamente inferiores a los de ejercicios precedentes. </w:t>
      </w:r>
    </w:p>
    <w:p w14:paraId="0065FC9D" w14:textId="77777777" w:rsidR="00C14C18" w:rsidRPr="00AB1009" w:rsidRDefault="00C14C18" w:rsidP="00C14C18">
      <w:pPr>
        <w:spacing w:after="120" w:line="300" w:lineRule="exact"/>
        <w:ind w:left="567"/>
        <w:rPr>
          <w:rFonts w:ascii="Arial" w:hAnsi="Arial" w:cs="Arial"/>
          <w:sz w:val="20"/>
          <w:szCs w:val="20"/>
        </w:rPr>
      </w:pPr>
      <w:r w:rsidRPr="00AB1009">
        <w:rPr>
          <w:rFonts w:ascii="Arial" w:hAnsi="Arial" w:cs="Arial"/>
          <w:sz w:val="20"/>
          <w:szCs w:val="20"/>
        </w:rPr>
        <w:t>Durante el ejercicio 2023 la Fundación solamente ha desarrollado acciones de gestión y administración necesarias para su mantenimiento hasta la formalización de su liquidación. En consecuencia, la cuenta de Pérdidas y Ganancias refleja únicamente algunos gastos de gestión, gastos por servicios bancarios principalmente.</w:t>
      </w:r>
    </w:p>
    <w:p w14:paraId="6398D3D9" w14:textId="77777777" w:rsidR="00C14C18" w:rsidRPr="00C14C18" w:rsidRDefault="00C14C18" w:rsidP="00C14C18">
      <w:pPr>
        <w:pStyle w:val="Prrafodelista"/>
        <w:spacing w:after="120" w:line="300" w:lineRule="exact"/>
        <w:ind w:left="851"/>
        <w:jc w:val="both"/>
        <w:rPr>
          <w:rFonts w:ascii="Arial" w:hAnsi="Arial" w:cs="Arial"/>
          <w:color w:val="FF0000"/>
          <w:sz w:val="20"/>
          <w:szCs w:val="20"/>
        </w:rPr>
      </w:pPr>
    </w:p>
    <w:p w14:paraId="79040A3D" w14:textId="77777777" w:rsidR="00C14C18" w:rsidRPr="00C14C18" w:rsidRDefault="00C14C18" w:rsidP="00C14C18">
      <w:pPr>
        <w:pStyle w:val="Prrafodelista"/>
        <w:numPr>
          <w:ilvl w:val="0"/>
          <w:numId w:val="2"/>
        </w:numPr>
        <w:spacing w:after="120" w:line="300" w:lineRule="exact"/>
        <w:ind w:left="851" w:hanging="284"/>
        <w:jc w:val="both"/>
        <w:rPr>
          <w:rFonts w:ascii="Arial" w:hAnsi="Arial" w:cs="Arial"/>
          <w:sz w:val="20"/>
          <w:szCs w:val="20"/>
        </w:rPr>
      </w:pPr>
      <w:r w:rsidRPr="00C14C18">
        <w:rPr>
          <w:rFonts w:ascii="Arial" w:hAnsi="Arial" w:cs="Arial"/>
          <w:sz w:val="20"/>
          <w:szCs w:val="20"/>
        </w:rPr>
        <w:t xml:space="preserve">Cierre previsto a 31/12/2024 </w:t>
      </w:r>
    </w:p>
    <w:p w14:paraId="2B09CFA8" w14:textId="77777777" w:rsidR="00C14C18" w:rsidRPr="00C14C18" w:rsidRDefault="00C14C18" w:rsidP="00C14C18">
      <w:pPr>
        <w:spacing w:after="120" w:line="300" w:lineRule="exact"/>
        <w:ind w:left="567"/>
        <w:rPr>
          <w:rFonts w:ascii="Arial" w:hAnsi="Arial" w:cs="Arial"/>
          <w:i/>
          <w:sz w:val="20"/>
          <w:szCs w:val="20"/>
        </w:rPr>
      </w:pPr>
      <w:r w:rsidRPr="00C14C18">
        <w:rPr>
          <w:rFonts w:ascii="Arial" w:hAnsi="Arial" w:cs="Arial"/>
          <w:i/>
          <w:color w:val="FF0000"/>
          <w:sz w:val="20"/>
          <w:szCs w:val="20"/>
        </w:rPr>
        <w:t xml:space="preserve"> </w:t>
      </w:r>
      <w:r w:rsidRPr="00C14C18">
        <w:rPr>
          <w:rFonts w:ascii="Arial" w:hAnsi="Arial" w:cs="Arial"/>
          <w:i/>
          <w:sz w:val="20"/>
          <w:szCs w:val="20"/>
        </w:rPr>
        <w:t xml:space="preserve">El resultado previsto para el cierre de 2024 es de -366,00€. Pérdida no contemplada en el PAIF aprobado y que corresponde principalmente a los gastos bancarios originados en el ejercicio. </w:t>
      </w:r>
    </w:p>
    <w:p w14:paraId="32701F7F" w14:textId="77777777" w:rsidR="00C14C18" w:rsidRPr="00C14C18" w:rsidRDefault="00C14C18" w:rsidP="00C14C18">
      <w:pPr>
        <w:pStyle w:val="Prrafodelista"/>
        <w:spacing w:after="120" w:line="300" w:lineRule="exact"/>
        <w:ind w:left="851"/>
        <w:jc w:val="both"/>
        <w:rPr>
          <w:rFonts w:ascii="Arial" w:hAnsi="Arial" w:cs="Arial"/>
          <w:i/>
          <w:color w:val="FF0000"/>
          <w:sz w:val="20"/>
          <w:szCs w:val="20"/>
        </w:rPr>
      </w:pPr>
      <w:r w:rsidRPr="00C14C18">
        <w:rPr>
          <w:rFonts w:ascii="Arial" w:hAnsi="Arial" w:cs="Arial"/>
          <w:i/>
          <w:color w:val="FF0000"/>
          <w:sz w:val="20"/>
          <w:szCs w:val="20"/>
          <w:lang w:val="es-ES_tradnl"/>
        </w:rPr>
        <w:t xml:space="preserve"> </w:t>
      </w:r>
    </w:p>
    <w:p w14:paraId="12751F36" w14:textId="77777777" w:rsidR="00C14C18" w:rsidRPr="00C14C18" w:rsidRDefault="00C14C18" w:rsidP="00C14C18">
      <w:pPr>
        <w:pStyle w:val="Prrafodelista"/>
        <w:numPr>
          <w:ilvl w:val="0"/>
          <w:numId w:val="2"/>
        </w:numPr>
        <w:spacing w:after="120" w:line="300" w:lineRule="exact"/>
        <w:ind w:left="851" w:hanging="284"/>
        <w:jc w:val="both"/>
        <w:rPr>
          <w:rFonts w:ascii="Arial" w:hAnsi="Arial" w:cs="Arial"/>
          <w:sz w:val="20"/>
          <w:szCs w:val="20"/>
        </w:rPr>
      </w:pPr>
      <w:r w:rsidRPr="00C14C18">
        <w:rPr>
          <w:rFonts w:ascii="Arial" w:hAnsi="Arial" w:cs="Arial"/>
          <w:sz w:val="20"/>
          <w:szCs w:val="20"/>
          <w:lang w:val="es-ES_tradnl"/>
        </w:rPr>
        <w:t xml:space="preserve">Resultado previsto a 31/12/2025 </w:t>
      </w:r>
    </w:p>
    <w:p w14:paraId="323B0674" w14:textId="77777777" w:rsidR="00C14C18" w:rsidRPr="00C14C18" w:rsidRDefault="00C14C18" w:rsidP="00C14C18">
      <w:pPr>
        <w:spacing w:after="120" w:line="300" w:lineRule="exact"/>
        <w:ind w:left="567"/>
        <w:rPr>
          <w:rFonts w:ascii="Arial" w:hAnsi="Arial" w:cs="Arial"/>
          <w:i/>
          <w:sz w:val="20"/>
          <w:szCs w:val="20"/>
        </w:rPr>
      </w:pPr>
      <w:r w:rsidRPr="00C14C18">
        <w:rPr>
          <w:rFonts w:ascii="Arial" w:hAnsi="Arial" w:cs="Arial"/>
          <w:i/>
          <w:sz w:val="20"/>
          <w:szCs w:val="20"/>
        </w:rPr>
        <w:t xml:space="preserve">Para el ejercicio 2025 se estima un resultado contable de cero, como resultado de la inactividad y extinción de la Fundación.   </w:t>
      </w:r>
    </w:p>
    <w:p w14:paraId="1D734D96" w14:textId="77777777" w:rsidR="00C14C18" w:rsidRPr="00C14C18" w:rsidRDefault="00C14C18" w:rsidP="00C14C18">
      <w:pPr>
        <w:pStyle w:val="Prrafodelista"/>
        <w:spacing w:after="120" w:line="300" w:lineRule="exact"/>
        <w:ind w:left="709"/>
        <w:jc w:val="both"/>
        <w:rPr>
          <w:rFonts w:ascii="Arial" w:hAnsi="Arial" w:cs="Arial"/>
          <w:i/>
          <w:color w:val="FF0000"/>
          <w:sz w:val="20"/>
          <w:szCs w:val="20"/>
        </w:rPr>
      </w:pPr>
    </w:p>
    <w:p w14:paraId="6B7424DE" w14:textId="77777777" w:rsidR="00C14C18" w:rsidRPr="00C14C18" w:rsidRDefault="00C14C18" w:rsidP="00C14C18">
      <w:pPr>
        <w:pStyle w:val="Prrafodelista"/>
        <w:numPr>
          <w:ilvl w:val="1"/>
          <w:numId w:val="1"/>
        </w:numPr>
        <w:spacing w:line="300" w:lineRule="exact"/>
        <w:ind w:left="851" w:hanging="491"/>
        <w:rPr>
          <w:rFonts w:ascii="Arial" w:hAnsi="Arial" w:cs="Arial"/>
          <w:b/>
          <w:sz w:val="20"/>
          <w:szCs w:val="20"/>
        </w:rPr>
      </w:pPr>
      <w:r w:rsidRPr="00C14C18">
        <w:rPr>
          <w:rFonts w:ascii="Arial" w:hAnsi="Arial" w:cs="Arial"/>
          <w:b/>
          <w:bCs/>
          <w:sz w:val="20"/>
          <w:szCs w:val="20"/>
        </w:rPr>
        <w:t>Principales magnitudes de las cuentas de Balance.</w:t>
      </w:r>
    </w:p>
    <w:p w14:paraId="61B74D63" w14:textId="77777777" w:rsidR="00C14C18" w:rsidRPr="00C14C18" w:rsidRDefault="00C14C18" w:rsidP="00C14C18">
      <w:pPr>
        <w:spacing w:after="120" w:line="300" w:lineRule="exact"/>
        <w:ind w:left="567"/>
        <w:rPr>
          <w:rFonts w:ascii="Arial" w:hAnsi="Arial" w:cs="Arial"/>
          <w:i/>
          <w:sz w:val="20"/>
          <w:szCs w:val="20"/>
        </w:rPr>
      </w:pPr>
      <w:r w:rsidRPr="00C14C18">
        <w:rPr>
          <w:rFonts w:ascii="Arial" w:hAnsi="Arial" w:cs="Arial"/>
          <w:i/>
          <w:sz w:val="20"/>
          <w:szCs w:val="20"/>
        </w:rPr>
        <w:t xml:space="preserve">Las estimaciones de cierre 2025 no reflejan variaciones significativas de las partidas de Balance respecto a al cierre previsto de 2024 y a la estimación de PAIF aprobado para tal ejercicio. </w:t>
      </w:r>
    </w:p>
    <w:p w14:paraId="5020A8CE" w14:textId="77777777" w:rsidR="00C14C18" w:rsidRPr="00C14C18" w:rsidRDefault="00C14C18" w:rsidP="00C14C18">
      <w:pPr>
        <w:pStyle w:val="Prrafodelista"/>
        <w:spacing w:after="120" w:line="300" w:lineRule="exact"/>
        <w:ind w:left="851"/>
        <w:jc w:val="both"/>
        <w:rPr>
          <w:rFonts w:ascii="Arial" w:hAnsi="Arial" w:cs="Arial"/>
          <w:color w:val="FF0000"/>
          <w:sz w:val="20"/>
          <w:szCs w:val="20"/>
        </w:rPr>
      </w:pPr>
    </w:p>
    <w:p w14:paraId="0FF8B883" w14:textId="77777777" w:rsidR="00C14C18" w:rsidRPr="00C14C18" w:rsidRDefault="00C14C18" w:rsidP="00C14C18">
      <w:pPr>
        <w:pStyle w:val="Prrafodelista"/>
        <w:numPr>
          <w:ilvl w:val="1"/>
          <w:numId w:val="1"/>
        </w:numPr>
        <w:spacing w:line="300" w:lineRule="exact"/>
        <w:ind w:left="851" w:hanging="491"/>
        <w:rPr>
          <w:rFonts w:ascii="Arial" w:hAnsi="Arial" w:cs="Arial"/>
          <w:b/>
          <w:bCs/>
          <w:sz w:val="20"/>
          <w:szCs w:val="20"/>
        </w:rPr>
      </w:pPr>
      <w:r w:rsidRPr="00C14C18">
        <w:rPr>
          <w:rFonts w:ascii="Arial" w:hAnsi="Arial" w:cs="Arial"/>
          <w:b/>
          <w:bCs/>
          <w:sz w:val="20"/>
          <w:szCs w:val="20"/>
        </w:rPr>
        <w:t xml:space="preserve">Otras consideraciones. </w:t>
      </w:r>
    </w:p>
    <w:p w14:paraId="41535241" w14:textId="744CD161" w:rsidR="00717255" w:rsidRPr="00C7097F" w:rsidRDefault="00717255" w:rsidP="00C14C18">
      <w:pPr>
        <w:spacing w:line="300" w:lineRule="exact"/>
        <w:rPr>
          <w:rFonts w:ascii="Arial" w:hAnsi="Arial" w:cs="Arial"/>
          <w:sz w:val="20"/>
          <w:szCs w:val="20"/>
        </w:rPr>
      </w:pPr>
    </w:p>
    <w:sectPr w:rsidR="00717255" w:rsidRPr="00C7097F" w:rsidSect="0071725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4A4AA" w14:textId="77777777" w:rsidR="00D10062" w:rsidRDefault="00D10062" w:rsidP="00D10062">
      <w:pPr>
        <w:spacing w:after="0" w:line="240" w:lineRule="auto"/>
      </w:pPr>
      <w:r>
        <w:separator/>
      </w:r>
    </w:p>
  </w:endnote>
  <w:endnote w:type="continuationSeparator" w:id="0">
    <w:p w14:paraId="1011A91D" w14:textId="77777777" w:rsidR="00D10062" w:rsidRDefault="00D10062" w:rsidP="00D1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32692" w14:textId="77777777" w:rsidR="00D10062" w:rsidRPr="00770D32" w:rsidRDefault="00D10062" w:rsidP="00D10062">
    <w:pPr>
      <w:pStyle w:val="Piedepgina"/>
      <w:pBdr>
        <w:top w:val="single" w:sz="8" w:space="1" w:color="auto"/>
      </w:pBdr>
      <w:rPr>
        <w:sz w:val="14"/>
        <w:szCs w:val="14"/>
      </w:rPr>
    </w:pPr>
    <w:r w:rsidRPr="00770D32">
      <w:rPr>
        <w:sz w:val="14"/>
        <w:szCs w:val="14"/>
      </w:rPr>
      <w:t>Plaza de España, 1</w:t>
    </w:r>
    <w:r>
      <w:rPr>
        <w:sz w:val="14"/>
        <w:szCs w:val="14"/>
      </w:rPr>
      <w:tab/>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rPr>
      <w:t>1</w:t>
    </w:r>
    <w:r>
      <w:rPr>
        <w:rStyle w:val="Nmerodepgina"/>
        <w:rFonts w:cs="Arial"/>
      </w:rPr>
      <w:fldChar w:fldCharType="end"/>
    </w:r>
    <w:r>
      <w:rPr>
        <w:rStyle w:val="Nmerodepgina"/>
        <w:rFonts w:cs="Arial"/>
      </w:rPr>
      <w:t>/</w:t>
    </w:r>
    <w:r>
      <w:rPr>
        <w:rStyle w:val="Nmerodepgina"/>
        <w:rFonts w:cs="Arial"/>
      </w:rPr>
      <w:fldChar w:fldCharType="begin"/>
    </w:r>
    <w:r>
      <w:rPr>
        <w:rStyle w:val="Nmerodepgina"/>
        <w:rFonts w:cs="Arial"/>
      </w:rPr>
      <w:instrText xml:space="preserve"> NUMPAGES </w:instrText>
    </w:r>
    <w:r>
      <w:rPr>
        <w:rStyle w:val="Nmerodepgina"/>
        <w:rFonts w:cs="Arial"/>
      </w:rPr>
      <w:fldChar w:fldCharType="separate"/>
    </w:r>
    <w:r>
      <w:rPr>
        <w:rStyle w:val="Nmerodepgina"/>
        <w:rFonts w:cs="Arial"/>
      </w:rPr>
      <w:t>3</w:t>
    </w:r>
    <w:r>
      <w:rPr>
        <w:rStyle w:val="Nmerodepgina"/>
        <w:rFonts w:cs="Arial"/>
      </w:rPr>
      <w:fldChar w:fldCharType="end"/>
    </w:r>
  </w:p>
  <w:p w14:paraId="6ACB6DC0" w14:textId="77777777" w:rsidR="00D10062" w:rsidRPr="00770D32" w:rsidRDefault="00D10062" w:rsidP="00D10062">
    <w:pPr>
      <w:pStyle w:val="Piedepgina"/>
      <w:rPr>
        <w:sz w:val="14"/>
        <w:szCs w:val="14"/>
      </w:rPr>
    </w:pPr>
    <w:r w:rsidRPr="38207DCD">
      <w:rPr>
        <w:sz w:val="14"/>
        <w:szCs w:val="14"/>
      </w:rPr>
      <w:t>38003 Santa Cruz de Tenerife</w:t>
    </w:r>
  </w:p>
  <w:p w14:paraId="193E603B" w14:textId="77777777" w:rsidR="00D10062" w:rsidRPr="00770D32" w:rsidRDefault="00D10062" w:rsidP="00D10062">
    <w:pPr>
      <w:pStyle w:val="Piedepgina"/>
      <w:rPr>
        <w:sz w:val="14"/>
        <w:szCs w:val="14"/>
      </w:rPr>
    </w:pPr>
    <w:r w:rsidRPr="00770D32">
      <w:rPr>
        <w:sz w:val="14"/>
        <w:szCs w:val="14"/>
      </w:rPr>
      <w:t>Teléfono: 901 501 901</w:t>
    </w:r>
  </w:p>
  <w:p w14:paraId="08FE661E" w14:textId="77777777" w:rsidR="00D10062" w:rsidRPr="00770D32" w:rsidRDefault="00D10062" w:rsidP="00D10062">
    <w:pPr>
      <w:pStyle w:val="Piedepgina"/>
      <w:rPr>
        <w:sz w:val="14"/>
        <w:szCs w:val="14"/>
      </w:rPr>
    </w:pPr>
    <w:r w:rsidRPr="00770D32">
      <w:rPr>
        <w:sz w:val="14"/>
        <w:szCs w:val="14"/>
      </w:rPr>
      <w:t>www.tenerife.es</w:t>
    </w:r>
  </w:p>
  <w:p w14:paraId="512CB352" w14:textId="77777777" w:rsidR="00D10062" w:rsidRDefault="00D100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F386D" w14:textId="77777777" w:rsidR="00D10062" w:rsidRDefault="00D10062" w:rsidP="00D10062">
      <w:pPr>
        <w:spacing w:after="0" w:line="240" w:lineRule="auto"/>
      </w:pPr>
      <w:r>
        <w:separator/>
      </w:r>
    </w:p>
  </w:footnote>
  <w:footnote w:type="continuationSeparator" w:id="0">
    <w:p w14:paraId="22D53EB0" w14:textId="77777777" w:rsidR="00D10062" w:rsidRDefault="00D10062" w:rsidP="00D1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1E0" w:firstRow="1" w:lastRow="1" w:firstColumn="1" w:lastColumn="1" w:noHBand="0" w:noVBand="0"/>
    </w:tblPr>
    <w:tblGrid>
      <w:gridCol w:w="1819"/>
      <w:gridCol w:w="6158"/>
    </w:tblGrid>
    <w:tr w:rsidR="00D10062" w:rsidRPr="009E5B88" w14:paraId="6A3F908D" w14:textId="77777777" w:rsidTr="007E7680">
      <w:trPr>
        <w:trHeight w:val="1433"/>
      </w:trPr>
      <w:tc>
        <w:tcPr>
          <w:tcW w:w="1819" w:type="dxa"/>
        </w:tcPr>
        <w:p w14:paraId="36FF0D08" w14:textId="079C4577" w:rsidR="00D10062" w:rsidRPr="009E5B88" w:rsidRDefault="00D10062" w:rsidP="00D10062">
          <w:pPr>
            <w:rPr>
              <w:rFonts w:cs="Arial"/>
              <w:sz w:val="20"/>
              <w:szCs w:val="20"/>
            </w:rPr>
          </w:pPr>
          <w:r>
            <w:rPr>
              <w:noProof/>
              <w:sz w:val="24"/>
              <w:szCs w:val="24"/>
              <w:lang w:eastAsia="es-ES"/>
            </w:rPr>
            <w:drawing>
              <wp:inline distT="0" distB="0" distL="0" distR="0" wp14:anchorId="6768B545" wp14:editId="4C58D97C">
                <wp:extent cx="1017905" cy="794385"/>
                <wp:effectExtent l="0" t="0" r="0" b="5715"/>
                <wp:docPr id="111917604" name="Imagen 1" descr="Cabildo de Tene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bildo de Tene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905" cy="794385"/>
                        </a:xfrm>
                        <a:prstGeom prst="rect">
                          <a:avLst/>
                        </a:prstGeom>
                        <a:noFill/>
                        <a:ln>
                          <a:noFill/>
                        </a:ln>
                      </pic:spPr>
                    </pic:pic>
                  </a:graphicData>
                </a:graphic>
              </wp:inline>
            </w:drawing>
          </w:r>
        </w:p>
      </w:tc>
      <w:tc>
        <w:tcPr>
          <w:tcW w:w="6158" w:type="dxa"/>
        </w:tcPr>
        <w:p w14:paraId="71A3B422" w14:textId="77777777" w:rsidR="00D10062" w:rsidRPr="009E5B88" w:rsidRDefault="00D10062" w:rsidP="00D10062">
          <w:pPr>
            <w:pStyle w:val="Area"/>
            <w:tabs>
              <w:tab w:val="left" w:leader="dot" w:pos="4734"/>
            </w:tabs>
            <w:spacing w:before="240"/>
            <w:rPr>
              <w:b/>
              <w:sz w:val="20"/>
              <w:szCs w:val="20"/>
            </w:rPr>
          </w:pPr>
          <w:r w:rsidRPr="009E5B88">
            <w:rPr>
              <w:b/>
              <w:sz w:val="20"/>
              <w:szCs w:val="20"/>
            </w:rPr>
            <w:t>Área de la Presidenta: Igualdad y Diversidad, Hacienda y Proyectos Estratégicos</w:t>
          </w:r>
        </w:p>
        <w:p w14:paraId="30428074" w14:textId="77777777" w:rsidR="00D10062" w:rsidRPr="009E5B88" w:rsidRDefault="00D10062" w:rsidP="00D10062">
          <w:pPr>
            <w:pStyle w:val="Area"/>
            <w:tabs>
              <w:tab w:val="left" w:leader="dot" w:pos="4734"/>
            </w:tabs>
            <w:spacing w:before="240"/>
            <w:rPr>
              <w:sz w:val="20"/>
              <w:szCs w:val="20"/>
            </w:rPr>
          </w:pPr>
          <w:r w:rsidRPr="009E5B88">
            <w:rPr>
              <w:sz w:val="20"/>
              <w:szCs w:val="20"/>
            </w:rPr>
            <w:t>Dirección Insular de Hacienda</w:t>
          </w:r>
        </w:p>
        <w:p w14:paraId="02469E9D" w14:textId="77777777" w:rsidR="00D10062" w:rsidRPr="009E5B88" w:rsidRDefault="00D10062" w:rsidP="00D10062">
          <w:pPr>
            <w:pStyle w:val="Area"/>
            <w:tabs>
              <w:tab w:val="left" w:leader="dot" w:pos="4734"/>
            </w:tabs>
            <w:spacing w:before="240"/>
            <w:rPr>
              <w:sz w:val="20"/>
              <w:szCs w:val="20"/>
            </w:rPr>
          </w:pPr>
        </w:p>
      </w:tc>
    </w:tr>
  </w:tbl>
  <w:p w14:paraId="6B846F3C" w14:textId="77777777" w:rsidR="00D10062" w:rsidRDefault="00D100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072E6E"/>
    <w:multiLevelType w:val="multilevel"/>
    <w:tmpl w:val="FFFFFFFF"/>
    <w:lvl w:ilvl="0">
      <w:start w:val="1"/>
      <w:numFmt w:val="decimal"/>
      <w:lvlText w:val="%1."/>
      <w:lvlJc w:val="left"/>
      <w:pPr>
        <w:ind w:left="360" w:hanging="360"/>
      </w:pPr>
      <w:rPr>
        <w:rFonts w:cs="Times New Roman"/>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468467B1"/>
    <w:multiLevelType w:val="hybridMultilevel"/>
    <w:tmpl w:val="FFFFFFFF"/>
    <w:lvl w:ilvl="0" w:tplc="0C0A0019">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 w15:restartNumberingAfterBreak="0">
    <w:nsid w:val="4CF944BB"/>
    <w:multiLevelType w:val="hybridMultilevel"/>
    <w:tmpl w:val="FFFFFFFF"/>
    <w:lvl w:ilvl="0" w:tplc="D0CA663C">
      <w:start w:val="1"/>
      <w:numFmt w:val="lowerLetter"/>
      <w:lvlText w:val="%1)"/>
      <w:lvlJc w:val="left"/>
      <w:pPr>
        <w:ind w:left="1440" w:hanging="360"/>
      </w:pPr>
      <w:rPr>
        <w:rFonts w:cs="Times New Roman"/>
        <w:color w:val="auto"/>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3" w15:restartNumberingAfterBreak="0">
    <w:nsid w:val="67CD7EB3"/>
    <w:multiLevelType w:val="multilevel"/>
    <w:tmpl w:val="FFFFFFFF"/>
    <w:lvl w:ilvl="0">
      <w:start w:val="1"/>
      <w:numFmt w:val="bullet"/>
      <w:lvlText w:val=""/>
      <w:lvlJc w:val="left"/>
      <w:pPr>
        <w:ind w:left="644" w:hanging="360"/>
      </w:pPr>
      <w:rPr>
        <w:rFonts w:ascii="Symbol" w:hAnsi="Symbol" w:hint="default"/>
      </w:rPr>
    </w:lvl>
    <w:lvl w:ilvl="1">
      <w:start w:val="1"/>
      <w:numFmt w:val="decimal"/>
      <w:lvlText w:val="%1.%2."/>
      <w:lvlJc w:val="left"/>
      <w:pPr>
        <w:ind w:left="1076" w:hanging="432"/>
      </w:pPr>
      <w:rPr>
        <w:rFonts w:cs="Times New Roman"/>
      </w:rPr>
    </w:lvl>
    <w:lvl w:ilvl="2">
      <w:start w:val="1"/>
      <w:numFmt w:val="decimal"/>
      <w:lvlText w:val="%1.%2.%3."/>
      <w:lvlJc w:val="left"/>
      <w:pPr>
        <w:ind w:left="1508" w:hanging="504"/>
      </w:pPr>
      <w:rPr>
        <w:rFonts w:cs="Times New Roman"/>
      </w:rPr>
    </w:lvl>
    <w:lvl w:ilvl="3">
      <w:start w:val="1"/>
      <w:numFmt w:val="decimal"/>
      <w:lvlText w:val="%1.%2.%3.%4."/>
      <w:lvlJc w:val="left"/>
      <w:pPr>
        <w:ind w:left="2012" w:hanging="648"/>
      </w:pPr>
      <w:rPr>
        <w:rFonts w:cs="Times New Roman"/>
      </w:rPr>
    </w:lvl>
    <w:lvl w:ilvl="4">
      <w:start w:val="1"/>
      <w:numFmt w:val="decimal"/>
      <w:lvlText w:val="%1.%2.%3.%4.%5."/>
      <w:lvlJc w:val="left"/>
      <w:pPr>
        <w:ind w:left="2516" w:hanging="792"/>
      </w:pPr>
      <w:rPr>
        <w:rFonts w:cs="Times New Roman"/>
      </w:rPr>
    </w:lvl>
    <w:lvl w:ilvl="5">
      <w:start w:val="1"/>
      <w:numFmt w:val="decimal"/>
      <w:lvlText w:val="%1.%2.%3.%4.%5.%6."/>
      <w:lvlJc w:val="left"/>
      <w:pPr>
        <w:ind w:left="3020" w:hanging="936"/>
      </w:pPr>
      <w:rPr>
        <w:rFonts w:cs="Times New Roman"/>
      </w:rPr>
    </w:lvl>
    <w:lvl w:ilvl="6">
      <w:start w:val="1"/>
      <w:numFmt w:val="decimal"/>
      <w:lvlText w:val="%1.%2.%3.%4.%5.%6.%7."/>
      <w:lvlJc w:val="left"/>
      <w:pPr>
        <w:ind w:left="3524" w:hanging="1080"/>
      </w:pPr>
      <w:rPr>
        <w:rFonts w:cs="Times New Roman"/>
      </w:rPr>
    </w:lvl>
    <w:lvl w:ilvl="7">
      <w:start w:val="1"/>
      <w:numFmt w:val="decimal"/>
      <w:lvlText w:val="%1.%2.%3.%4.%5.%6.%7.%8."/>
      <w:lvlJc w:val="left"/>
      <w:pPr>
        <w:ind w:left="4028" w:hanging="1224"/>
      </w:pPr>
      <w:rPr>
        <w:rFonts w:cs="Times New Roman"/>
      </w:rPr>
    </w:lvl>
    <w:lvl w:ilvl="8">
      <w:start w:val="1"/>
      <w:numFmt w:val="decimal"/>
      <w:lvlText w:val="%1.%2.%3.%4.%5.%6.%7.%8.%9."/>
      <w:lvlJc w:val="left"/>
      <w:pPr>
        <w:ind w:left="4604" w:hanging="1440"/>
      </w:pPr>
      <w:rPr>
        <w:rFonts w:cs="Times New Roman"/>
      </w:rPr>
    </w:lvl>
  </w:abstractNum>
  <w:abstractNum w:abstractNumId="4" w15:restartNumberingAfterBreak="0">
    <w:nsid w:val="6E940301"/>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78AA639A"/>
    <w:multiLevelType w:val="multilevel"/>
    <w:tmpl w:val="FFFFFFFF"/>
    <w:lvl w:ilvl="0">
      <w:start w:val="1"/>
      <w:numFmt w:val="bullet"/>
      <w:lvlText w:val=""/>
      <w:lvlJc w:val="left"/>
      <w:pPr>
        <w:ind w:left="1069" w:hanging="360"/>
      </w:pPr>
      <w:rPr>
        <w:rFonts w:ascii="Symbol" w:hAnsi="Symbol" w:hint="default"/>
      </w:rPr>
    </w:lvl>
    <w:lvl w:ilvl="1">
      <w:start w:val="1"/>
      <w:numFmt w:val="bullet"/>
      <w:lvlText w:val=""/>
      <w:lvlJc w:val="left"/>
      <w:pPr>
        <w:ind w:left="1429" w:hanging="360"/>
      </w:pPr>
      <w:rPr>
        <w:rFonts w:ascii="Symbol" w:hAnsi="Symbol" w:hint="default"/>
      </w:rPr>
    </w:lvl>
    <w:lvl w:ilvl="2">
      <w:start w:val="1"/>
      <w:numFmt w:val="decimal"/>
      <w:lvlText w:val="%1.%2.%3."/>
      <w:lvlJc w:val="left"/>
      <w:pPr>
        <w:ind w:left="1933" w:hanging="504"/>
      </w:pPr>
      <w:rPr>
        <w:rFonts w:cs="Times New Roman"/>
      </w:rPr>
    </w:lvl>
    <w:lvl w:ilvl="3">
      <w:start w:val="1"/>
      <w:numFmt w:val="decimal"/>
      <w:lvlText w:val="%1.%2.%3.%4."/>
      <w:lvlJc w:val="left"/>
      <w:pPr>
        <w:ind w:left="2437" w:hanging="648"/>
      </w:pPr>
      <w:rPr>
        <w:rFonts w:cs="Times New Roman"/>
      </w:rPr>
    </w:lvl>
    <w:lvl w:ilvl="4">
      <w:start w:val="1"/>
      <w:numFmt w:val="decimal"/>
      <w:lvlText w:val="%1.%2.%3.%4.%5."/>
      <w:lvlJc w:val="left"/>
      <w:pPr>
        <w:ind w:left="2941" w:hanging="792"/>
      </w:pPr>
      <w:rPr>
        <w:rFonts w:cs="Times New Roman"/>
      </w:rPr>
    </w:lvl>
    <w:lvl w:ilvl="5">
      <w:start w:val="1"/>
      <w:numFmt w:val="decimal"/>
      <w:lvlText w:val="%1.%2.%3.%4.%5.%6."/>
      <w:lvlJc w:val="left"/>
      <w:pPr>
        <w:ind w:left="3445" w:hanging="936"/>
      </w:pPr>
      <w:rPr>
        <w:rFonts w:cs="Times New Roman"/>
      </w:rPr>
    </w:lvl>
    <w:lvl w:ilvl="6">
      <w:start w:val="1"/>
      <w:numFmt w:val="decimal"/>
      <w:lvlText w:val="%1.%2.%3.%4.%5.%6.%7."/>
      <w:lvlJc w:val="left"/>
      <w:pPr>
        <w:ind w:left="3949" w:hanging="1080"/>
      </w:pPr>
      <w:rPr>
        <w:rFonts w:cs="Times New Roman"/>
      </w:rPr>
    </w:lvl>
    <w:lvl w:ilvl="7">
      <w:start w:val="1"/>
      <w:numFmt w:val="decimal"/>
      <w:lvlText w:val="%1.%2.%3.%4.%5.%6.%7.%8."/>
      <w:lvlJc w:val="left"/>
      <w:pPr>
        <w:ind w:left="4453" w:hanging="1224"/>
      </w:pPr>
      <w:rPr>
        <w:rFonts w:cs="Times New Roman"/>
      </w:rPr>
    </w:lvl>
    <w:lvl w:ilvl="8">
      <w:start w:val="1"/>
      <w:numFmt w:val="decimal"/>
      <w:lvlText w:val="%1.%2.%3.%4.%5.%6.%7.%8.%9."/>
      <w:lvlJc w:val="left"/>
      <w:pPr>
        <w:ind w:left="5029" w:hanging="1440"/>
      </w:pPr>
      <w:rPr>
        <w:rFonts w:cs="Times New Roman"/>
      </w:rPr>
    </w:lvl>
  </w:abstractNum>
  <w:num w:numId="1" w16cid:durableId="46881383">
    <w:abstractNumId w:val="4"/>
  </w:num>
  <w:num w:numId="2" w16cid:durableId="688986574">
    <w:abstractNumId w:val="2"/>
  </w:num>
  <w:num w:numId="3" w16cid:durableId="978412051">
    <w:abstractNumId w:val="0"/>
  </w:num>
  <w:num w:numId="4" w16cid:durableId="822232357">
    <w:abstractNumId w:val="3"/>
  </w:num>
  <w:num w:numId="5" w16cid:durableId="95515735">
    <w:abstractNumId w:val="5"/>
  </w:num>
  <w:num w:numId="6" w16cid:durableId="1501894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62"/>
    <w:rsid w:val="00041CCD"/>
    <w:rsid w:val="000F00D0"/>
    <w:rsid w:val="004B0B2F"/>
    <w:rsid w:val="004F1D22"/>
    <w:rsid w:val="006B4798"/>
    <w:rsid w:val="00717255"/>
    <w:rsid w:val="00753F4E"/>
    <w:rsid w:val="00832056"/>
    <w:rsid w:val="008A625A"/>
    <w:rsid w:val="008C3C3A"/>
    <w:rsid w:val="00926D39"/>
    <w:rsid w:val="00982649"/>
    <w:rsid w:val="00A17DFC"/>
    <w:rsid w:val="00A75B1E"/>
    <w:rsid w:val="00AB0F3A"/>
    <w:rsid w:val="00AB1009"/>
    <w:rsid w:val="00B22417"/>
    <w:rsid w:val="00B41886"/>
    <w:rsid w:val="00B44011"/>
    <w:rsid w:val="00B520C0"/>
    <w:rsid w:val="00B86596"/>
    <w:rsid w:val="00C14C18"/>
    <w:rsid w:val="00C7097F"/>
    <w:rsid w:val="00D10062"/>
    <w:rsid w:val="00DA21C6"/>
    <w:rsid w:val="00E617C6"/>
    <w:rsid w:val="00EF56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6759E"/>
  <w15:chartTrackingRefBased/>
  <w15:docId w15:val="{8982192B-5020-4C54-A4EA-1F49EBEFE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00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0062"/>
  </w:style>
  <w:style w:type="paragraph" w:styleId="Piedepgina">
    <w:name w:val="footer"/>
    <w:basedOn w:val="Normal"/>
    <w:link w:val="PiedepginaCar"/>
    <w:uiPriority w:val="99"/>
    <w:unhideWhenUsed/>
    <w:rsid w:val="00D100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0062"/>
  </w:style>
  <w:style w:type="paragraph" w:customStyle="1" w:styleId="Area">
    <w:name w:val="Area"/>
    <w:basedOn w:val="Normal"/>
    <w:uiPriority w:val="99"/>
    <w:rsid w:val="00D10062"/>
    <w:pPr>
      <w:spacing w:after="0" w:line="200" w:lineRule="exact"/>
      <w:jc w:val="both"/>
    </w:pPr>
    <w:rPr>
      <w:rFonts w:ascii="Arial" w:eastAsia="Cambria" w:hAnsi="Arial" w:cs="Arial"/>
      <w:bCs/>
      <w:kern w:val="0"/>
      <w:sz w:val="18"/>
      <w:szCs w:val="24"/>
    </w:rPr>
  </w:style>
  <w:style w:type="character" w:styleId="Nmerodepgina">
    <w:name w:val="page number"/>
    <w:basedOn w:val="Fuentedeprrafopredeter"/>
    <w:uiPriority w:val="99"/>
    <w:rsid w:val="00D10062"/>
    <w:rPr>
      <w:rFonts w:cs="Times New Roman"/>
    </w:rPr>
  </w:style>
  <w:style w:type="paragraph" w:styleId="Prrafodelista">
    <w:name w:val="List Paragraph"/>
    <w:basedOn w:val="Normal"/>
    <w:uiPriority w:val="34"/>
    <w:qFormat/>
    <w:rsid w:val="00717255"/>
    <w:pPr>
      <w:ind w:left="720"/>
      <w:contextualSpacing/>
    </w:pPr>
    <w:rPr>
      <w:rFonts w:ascii="Calibri" w:eastAsia="Cambria" w:hAnsi="Calibri"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customXml" Target="../customXml/item3.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2E936A655C7054CBB00F2481A451185" ma:contentTypeVersion="4" ma:contentTypeDescription="Crear nuevo documento." ma:contentTypeScope="" ma:versionID="5d72aade44a413fa2718a0058f081809">
  <xsd:schema xmlns:xsd="http://www.w3.org/2001/XMLSchema" xmlns:xs="http://www.w3.org/2001/XMLSchema" xmlns:p="http://schemas.microsoft.com/office/2006/metadata/properties" xmlns:ns2="4b54c06c-8b30-47db-83e9-5a2e32140715" targetNamespace="http://schemas.microsoft.com/office/2006/metadata/properties" ma:root="true" ma:fieldsID="51943c9302153aba909cd053826c1e65" ns2:_="">
    <xsd:import namespace="4b54c06c-8b30-47db-83e9-5a2e321407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4c06c-8b30-47db-83e9-5a2e32140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86EFBB-142F-4D07-A4B7-6B5158C83F2C}">
  <ds:schemaRefs>
    <ds:schemaRef ds:uri="http://schemas.openxmlformats.org/officeDocument/2006/bibliography"/>
  </ds:schemaRefs>
</ds:datastoreItem>
</file>

<file path=customXml/itemProps2.xml><?xml version="1.0" encoding="utf-8"?>
<ds:datastoreItem xmlns:ds="http://schemas.openxmlformats.org/officeDocument/2006/customXml" ds:itemID="{2B3A5BA4-BCF1-4637-816F-584345319975}"/>
</file>

<file path=customXml/itemProps3.xml><?xml version="1.0" encoding="utf-8"?>
<ds:datastoreItem xmlns:ds="http://schemas.openxmlformats.org/officeDocument/2006/customXml" ds:itemID="{8A85C741-275C-42AF-A0A7-E3842B93BB4A}"/>
</file>

<file path=customXml/itemProps4.xml><?xml version="1.0" encoding="utf-8"?>
<ds:datastoreItem xmlns:ds="http://schemas.openxmlformats.org/officeDocument/2006/customXml" ds:itemID="{DC9A164F-D4C6-4D91-B6A3-2B468205433A}"/>
</file>

<file path=docProps/app.xml><?xml version="1.0" encoding="utf-8"?>
<Properties xmlns="http://schemas.openxmlformats.org/officeDocument/2006/extended-properties" xmlns:vt="http://schemas.openxmlformats.org/officeDocument/2006/docPropsVTypes">
  <Template>Normal.dotm</Template>
  <TotalTime>86</TotalTime>
  <Pages>25</Pages>
  <Words>987</Words>
  <Characters>5431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Airam García Plasencia</dc:creator>
  <cp:keywords/>
  <dc:description/>
  <cp:lastModifiedBy>Antonio Airam García Plasencia</cp:lastModifiedBy>
  <cp:revision>10</cp:revision>
  <cp:lastPrinted>2024-10-16T12:23:00Z</cp:lastPrinted>
  <dcterms:created xsi:type="dcterms:W3CDTF">2024-10-16T09:34:00Z</dcterms:created>
  <dcterms:modified xsi:type="dcterms:W3CDTF">2024-10-16T12:23:00Z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0x01010072E936A655C7054CBB00F2481A451185</vt:lpwstr>
  </property>
</Properties>
</file>